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29" w:rsidRPr="007B432E" w:rsidRDefault="00A50029" w:rsidP="00A50029">
      <w:pPr>
        <w:rPr>
          <w:sz w:val="20"/>
          <w:szCs w:val="20"/>
        </w:rPr>
      </w:pPr>
      <w:r w:rsidRPr="007B432E">
        <w:rPr>
          <w:sz w:val="20"/>
          <w:szCs w:val="20"/>
        </w:rPr>
        <w:tab/>
      </w:r>
      <w:r w:rsidRPr="007B432E">
        <w:rPr>
          <w:sz w:val="20"/>
          <w:szCs w:val="20"/>
        </w:rPr>
        <w:tab/>
      </w:r>
    </w:p>
    <w:p w:rsidR="00A50029" w:rsidRPr="007B432E" w:rsidRDefault="00A50029" w:rsidP="00A50029">
      <w:pPr>
        <w:rPr>
          <w:sz w:val="20"/>
          <w:szCs w:val="20"/>
        </w:rPr>
      </w:pPr>
      <w:r w:rsidRPr="00EE7D7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 wp14:anchorId="3C93AABF" wp14:editId="080A232D">
            <wp:simplePos x="0" y="0"/>
            <wp:positionH relativeFrom="column">
              <wp:posOffset>4336415</wp:posOffset>
            </wp:positionH>
            <wp:positionV relativeFrom="paragraph">
              <wp:posOffset>93980</wp:posOffset>
            </wp:positionV>
            <wp:extent cx="1306195" cy="952500"/>
            <wp:effectExtent l="0" t="0" r="8255" b="0"/>
            <wp:wrapTight wrapText="bothSides">
              <wp:wrapPolygon edited="0">
                <wp:start x="0" y="0"/>
                <wp:lineTo x="0" y="21168"/>
                <wp:lineTo x="21421" y="21168"/>
                <wp:lineTo x="21421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19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32E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07F43B42" wp14:editId="3F921883">
            <wp:simplePos x="0" y="0"/>
            <wp:positionH relativeFrom="column">
              <wp:posOffset>29845</wp:posOffset>
            </wp:positionH>
            <wp:positionV relativeFrom="paragraph">
              <wp:posOffset>93345</wp:posOffset>
            </wp:positionV>
            <wp:extent cx="1374775" cy="899795"/>
            <wp:effectExtent l="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029" w:rsidRPr="007B432E" w:rsidRDefault="00A50029" w:rsidP="00A50029">
      <w:pPr>
        <w:rPr>
          <w:b/>
          <w:sz w:val="20"/>
          <w:szCs w:val="20"/>
        </w:rPr>
      </w:pPr>
      <w:r w:rsidRPr="007B432E">
        <w:rPr>
          <w:sz w:val="20"/>
          <w:szCs w:val="20"/>
        </w:rPr>
        <w:tab/>
      </w:r>
      <w:r w:rsidRPr="007B432E">
        <w:rPr>
          <w:sz w:val="20"/>
          <w:szCs w:val="20"/>
        </w:rPr>
        <w:tab/>
      </w:r>
      <w:r w:rsidRPr="007B432E">
        <w:rPr>
          <w:sz w:val="20"/>
          <w:szCs w:val="20"/>
        </w:rPr>
        <w:tab/>
        <w:t xml:space="preserve">    </w:t>
      </w:r>
      <w:r w:rsidRPr="007B432E">
        <w:rPr>
          <w:sz w:val="20"/>
          <w:szCs w:val="20"/>
        </w:rPr>
        <w:tab/>
      </w:r>
      <w:r w:rsidRPr="007B432E">
        <w:rPr>
          <w:sz w:val="20"/>
          <w:szCs w:val="20"/>
        </w:rPr>
        <w:tab/>
      </w:r>
      <w:r w:rsidRPr="007B432E">
        <w:rPr>
          <w:sz w:val="20"/>
          <w:szCs w:val="20"/>
        </w:rPr>
        <w:tab/>
      </w:r>
    </w:p>
    <w:p w:rsidR="00A50029" w:rsidRPr="007B432E" w:rsidRDefault="00A50029" w:rsidP="00A50029">
      <w:pPr>
        <w:rPr>
          <w:b/>
          <w:sz w:val="20"/>
          <w:szCs w:val="20"/>
        </w:rPr>
      </w:pPr>
    </w:p>
    <w:p w:rsidR="00A50029" w:rsidRPr="007B432E" w:rsidRDefault="00A50029" w:rsidP="00A50029">
      <w:pPr>
        <w:rPr>
          <w:b/>
          <w:sz w:val="20"/>
          <w:szCs w:val="20"/>
        </w:rPr>
      </w:pPr>
    </w:p>
    <w:p w:rsidR="00A50029" w:rsidRPr="007B432E" w:rsidRDefault="00A50029" w:rsidP="00A50029">
      <w:pPr>
        <w:rPr>
          <w:b/>
          <w:sz w:val="20"/>
          <w:szCs w:val="20"/>
        </w:rPr>
      </w:pPr>
    </w:p>
    <w:p w:rsidR="00A50029" w:rsidRPr="007B432E" w:rsidRDefault="00A50029" w:rsidP="00A50029">
      <w:pPr>
        <w:rPr>
          <w:b/>
          <w:sz w:val="20"/>
          <w:szCs w:val="20"/>
        </w:rPr>
      </w:pPr>
    </w:p>
    <w:p w:rsidR="00F034F8" w:rsidRDefault="00F034F8" w:rsidP="00A50029">
      <w:pPr>
        <w:ind w:right="6802"/>
        <w:jc w:val="center"/>
        <w:rPr>
          <w:rFonts w:ascii="Arial" w:hAnsi="Arial" w:cs="Arial"/>
          <w:sz w:val="20"/>
          <w:szCs w:val="20"/>
        </w:rPr>
      </w:pPr>
    </w:p>
    <w:p w:rsidR="00A50029" w:rsidRPr="007B432E" w:rsidRDefault="00A50029" w:rsidP="00A50029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B432E">
        <w:rPr>
          <w:rFonts w:ascii="Arial" w:hAnsi="Arial" w:cs="Arial"/>
          <w:sz w:val="20"/>
          <w:szCs w:val="20"/>
        </w:rPr>
        <w:t>Európska únia</w:t>
      </w:r>
    </w:p>
    <w:p w:rsidR="00A50029" w:rsidRPr="007B432E" w:rsidRDefault="00A50029" w:rsidP="00A50029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B432E">
        <w:rPr>
          <w:rFonts w:ascii="Arial" w:hAnsi="Arial" w:cs="Arial"/>
          <w:sz w:val="20"/>
          <w:szCs w:val="20"/>
        </w:rPr>
        <w:t>Európsky fond regionálneho</w:t>
      </w:r>
    </w:p>
    <w:p w:rsidR="00A50029" w:rsidRPr="007B432E" w:rsidRDefault="00A50029" w:rsidP="00A50029">
      <w:pPr>
        <w:ind w:right="6802"/>
        <w:jc w:val="center"/>
        <w:rPr>
          <w:b/>
          <w:sz w:val="20"/>
          <w:szCs w:val="20"/>
        </w:rPr>
      </w:pPr>
      <w:r w:rsidRPr="007B432E">
        <w:rPr>
          <w:rFonts w:ascii="Arial" w:hAnsi="Arial" w:cs="Arial"/>
          <w:sz w:val="20"/>
          <w:szCs w:val="20"/>
        </w:rPr>
        <w:t>rozvoja</w:t>
      </w:r>
    </w:p>
    <w:p w:rsidR="00EE7D76" w:rsidRPr="00EE7D76" w:rsidRDefault="00D61BB6" w:rsidP="00EE7D76">
      <w:pPr>
        <w:rPr>
          <w:sz w:val="20"/>
          <w:szCs w:val="20"/>
        </w:rPr>
      </w:pPr>
      <w:r w:rsidRPr="006479DF" w:rsidDel="00E701EB">
        <w:rPr>
          <w:sz w:val="20"/>
          <w:szCs w:val="20"/>
        </w:rPr>
        <w:t xml:space="preserve"> </w:t>
      </w:r>
      <w:r w:rsidR="00EE7D76" w:rsidRPr="00EE7D76">
        <w:rPr>
          <w:sz w:val="20"/>
          <w:szCs w:val="20"/>
        </w:rPr>
        <w:tab/>
      </w:r>
    </w:p>
    <w:p w:rsidR="00C6439D" w:rsidRDefault="00D239D4" w:rsidP="00A50029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Metodický </w:t>
      </w:r>
      <w:r w:rsidR="00942655">
        <w:rPr>
          <w:b/>
          <w:sz w:val="40"/>
          <w:szCs w:val="20"/>
        </w:rPr>
        <w:t>výklad</w:t>
      </w:r>
      <w:r w:rsidR="00D61BB6" w:rsidRPr="009836CF">
        <w:rPr>
          <w:b/>
          <w:sz w:val="40"/>
          <w:szCs w:val="20"/>
        </w:rPr>
        <w:t xml:space="preserve"> </w:t>
      </w:r>
      <w:r w:rsidR="00D61BB6" w:rsidRPr="00942655">
        <w:rPr>
          <w:b/>
          <w:sz w:val="40"/>
          <w:szCs w:val="40"/>
        </w:rPr>
        <w:t xml:space="preserve">CKO č. </w:t>
      </w:r>
      <w:sdt>
        <w:sdtPr>
          <w:rPr>
            <w:b/>
            <w:sz w:val="40"/>
            <w:szCs w:val="40"/>
          </w:rPr>
          <w:alias w:val="Poradové číslo vzoru"/>
          <w:tag w:val="Poradové číslo vzoru"/>
          <w:id w:val="-123233620"/>
          <w:placeholder>
            <w:docPart w:val="A4219D09901046338368609D5773AFB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76128">
            <w:rPr>
              <w:b/>
              <w:sz w:val="40"/>
              <w:szCs w:val="40"/>
            </w:rPr>
            <w:t>7</w:t>
          </w:r>
        </w:sdtContent>
      </w:sdt>
    </w:p>
    <w:p w:rsidR="00C1330F" w:rsidRDefault="00C1330F" w:rsidP="00D61BB6">
      <w:pPr>
        <w:jc w:val="center"/>
        <w:rPr>
          <w:b/>
          <w:sz w:val="20"/>
          <w:szCs w:val="20"/>
        </w:rPr>
      </w:pP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D61BB6" w:rsidRPr="009836CF" w:rsidRDefault="00D61BB6" w:rsidP="00D61BB6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BD4B4" w:themeFill="accent6" w:themeFillTint="66"/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:rsidR="009836CF" w:rsidRPr="009836CF" w:rsidRDefault="005935A0" w:rsidP="00CE52D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ku </w:t>
            </w:r>
            <w:r w:rsidR="005B04B2">
              <w:rPr>
                <w:szCs w:val="20"/>
              </w:rPr>
              <w:t xml:space="preserve">kapitole 3.3.6 </w:t>
            </w:r>
            <w:r>
              <w:rPr>
                <w:szCs w:val="20"/>
              </w:rPr>
              <w:t>kontrol</w:t>
            </w:r>
            <w:r w:rsidR="005B04B2">
              <w:rPr>
                <w:szCs w:val="20"/>
              </w:rPr>
              <w:t>a</w:t>
            </w:r>
            <w:r>
              <w:rPr>
                <w:szCs w:val="20"/>
              </w:rPr>
              <w:t xml:space="preserve"> projektu</w:t>
            </w:r>
            <w:r w:rsidR="005B04B2">
              <w:rPr>
                <w:szCs w:val="20"/>
              </w:rPr>
              <w:t xml:space="preserve"> Systému riadenia EŠIF</w:t>
            </w:r>
            <w:r w:rsidR="00CE52DB">
              <w:rPr>
                <w:szCs w:val="20"/>
              </w:rPr>
              <w:t xml:space="preserve"> </w:t>
            </w:r>
            <w:r>
              <w:rPr>
                <w:szCs w:val="20"/>
              </w:rPr>
              <w:t>po novele zákona č. 357/2015 Z. z. v znení neskorších predpisov</w:t>
            </w:r>
          </w:p>
        </w:tc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:rsidR="009836CF" w:rsidRDefault="005935A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5935A0" w:rsidRPr="009836CF" w:rsidRDefault="005935A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:rsidR="009836CF" w:rsidRDefault="005935A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5935A0" w:rsidRDefault="005935A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5935A0" w:rsidRPr="009836CF" w:rsidRDefault="005935A0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B53B4A" w:rsidRPr="009836CF" w:rsidRDefault="00C9618D" w:rsidP="00942655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</w:t>
            </w:r>
            <w:r w:rsidR="00B53B4A">
              <w:rPr>
                <w:szCs w:val="20"/>
              </w:rPr>
              <w:t xml:space="preserve">v súlade s kapitolou 1.2, ods. 3, písm. </w:t>
            </w:r>
            <w:r w:rsidR="00942655">
              <w:rPr>
                <w:szCs w:val="20"/>
              </w:rPr>
              <w:t>c</w:t>
            </w:r>
            <w:r w:rsidR="00B53B4A">
              <w:rPr>
                <w:szCs w:val="20"/>
              </w:rPr>
              <w:t xml:space="preserve">) Systému riadenia </w:t>
            </w:r>
            <w:r w:rsidR="003B0DFE" w:rsidRPr="003B0DFE">
              <w:rPr>
                <w:szCs w:val="20"/>
              </w:rPr>
              <w:t>európskych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štrukturálnych a</w:t>
            </w:r>
            <w:r w:rsidR="003B0DFE">
              <w:rPr>
                <w:szCs w:val="20"/>
              </w:rPr>
              <w:t> </w:t>
            </w:r>
            <w:r w:rsidR="003B0DFE" w:rsidRPr="003B0DFE">
              <w:rPr>
                <w:szCs w:val="20"/>
              </w:rPr>
              <w:t>investičných</w:t>
            </w:r>
            <w:r w:rsidR="003B0DFE">
              <w:rPr>
                <w:szCs w:val="20"/>
              </w:rPr>
              <w:t xml:space="preserve"> </w:t>
            </w:r>
            <w:r w:rsidR="003B0DFE" w:rsidRPr="003B0DFE">
              <w:rPr>
                <w:szCs w:val="20"/>
              </w:rPr>
              <w:t>fondov</w:t>
            </w:r>
          </w:p>
        </w:tc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3B0DFE" w:rsidRPr="003B0DFE" w:rsidRDefault="003B0DFE" w:rsidP="006479DF">
            <w:pPr>
              <w:rPr>
                <w:b/>
                <w:sz w:val="16"/>
                <w:szCs w:val="16"/>
              </w:rPr>
            </w:pPr>
          </w:p>
          <w:p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výklad má záväzný charakter v celom svojom rozsahu." w:value="Metodický výklad má záväzný charakter v celom svojom rozsahu."/>
              <w:listItem w:displayText="Metodický výklad má záväzný charakter v celom rozsahu, ak v jeho texte nie je pri konkrétnom ustanovení uvedené inak." w:value="Metodický výklad má záväzný charakter v celom rozsahu, ak v jeho texte nie je pri konkrétnom ustanovení uvedené inak."/>
              <w:listItem w:displayText="Metodický výklad má odporúčací charakter." w:value="Metodický výklad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:rsidR="009836CF" w:rsidRPr="009836CF" w:rsidRDefault="005935A0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výklad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A5157" w:rsidRDefault="006A5157" w:rsidP="006479DF">
            <w:pPr>
              <w:rPr>
                <w:b/>
              </w:rPr>
            </w:pPr>
          </w:p>
          <w:p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FBD4B4" w:themeFill="accent6" w:themeFillTint="66"/>
          </w:tcPr>
          <w:p w:rsidR="009836CF" w:rsidRPr="003C2544" w:rsidRDefault="007D3839" w:rsidP="006A5157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D11DB0">
                  <w:rPr>
                    <w:color w:val="808080"/>
                  </w:rPr>
                  <w:t>7</w:t>
                </w:r>
              </w:sdtContent>
            </w:sdt>
          </w:p>
        </w:tc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8B949C02102C48BB806712B08BA79ACC"/>
            </w:placeholder>
            <w:date w:fullDate="2019-02-1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:rsidR="009836CF" w:rsidRPr="009836CF" w:rsidRDefault="00D8609A" w:rsidP="00D11DB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12.02.2019</w:t>
                </w:r>
              </w:p>
            </w:tc>
          </w:sdtContent>
        </w:sdt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A9F731F61A7042F186F5DB555D917909"/>
            </w:placeholder>
            <w:date w:fullDate="2019-02-1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FBD4B4" w:themeFill="accent6" w:themeFillTint="66"/>
              </w:tcPr>
              <w:p w:rsidR="009836CF" w:rsidRPr="009836CF" w:rsidRDefault="00D8609A" w:rsidP="00D11DB0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12.02.2019</w:t>
                </w:r>
              </w:p>
            </w:tc>
          </w:sdtContent>
        </w:sdt>
      </w:tr>
      <w:tr w:rsidR="009836CF" w:rsidRPr="009836CF" w:rsidTr="003437EB">
        <w:tc>
          <w:tcPr>
            <w:tcW w:w="2268" w:type="dxa"/>
            <w:shd w:val="clear" w:color="auto" w:fill="FBD4B4" w:themeFill="accent6" w:themeFillTint="66"/>
          </w:tcPr>
          <w:p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FBD4B4" w:themeFill="accent6" w:themeFillTint="66"/>
          </w:tcPr>
          <w:p w:rsidR="00C9618D" w:rsidRPr="00C9618D" w:rsidRDefault="00BC14B8" w:rsidP="00C9618D">
            <w:pPr>
              <w:jc w:val="both"/>
            </w:pPr>
            <w:r>
              <w:t>JUDr. Denisa Žiláková</w:t>
            </w:r>
          </w:p>
          <w:p w:rsidR="00C214B6" w:rsidRPr="009836CF" w:rsidRDefault="00BC14B8" w:rsidP="00DD4310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D61BB6" w:rsidRDefault="00D61BB6" w:rsidP="006479DF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460F75" w:rsidRDefault="00460F75">
          <w:pPr>
            <w:pStyle w:val="Hlavikaobsahu"/>
          </w:pPr>
          <w:r>
            <w:t>Obsah</w:t>
          </w:r>
        </w:p>
        <w:p w:rsidR="00460F75" w:rsidRPr="00460F75" w:rsidRDefault="00460F75" w:rsidP="00460F75"/>
        <w:p w:rsidR="00B100D0" w:rsidRDefault="00460F75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335100" w:history="1">
            <w:r w:rsidR="00B100D0" w:rsidRPr="007F7213">
              <w:rPr>
                <w:rStyle w:val="Hypertextovprepojenie"/>
                <w:noProof/>
              </w:rPr>
              <w:t xml:space="preserve">1 </w:t>
            </w:r>
            <w:r w:rsidR="00B100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100D0" w:rsidRPr="007F7213">
              <w:rPr>
                <w:rStyle w:val="Hypertextovprepojenie"/>
                <w:noProof/>
              </w:rPr>
              <w:t>Úvod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_Toc335100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1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2"/>
            <w:tabs>
              <w:tab w:val="left" w:pos="7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1" w:history="1">
            <w:r w:rsidR="00B100D0" w:rsidRPr="007F7213">
              <w:rPr>
                <w:rStyle w:val="Hypertextovprepojenie"/>
                <w:noProof/>
              </w:rPr>
              <w:t xml:space="preserve">2 </w:t>
            </w:r>
            <w:r w:rsidR="00B100D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100D0" w:rsidRPr="007F7213">
              <w:rPr>
                <w:rStyle w:val="Hypertextovprepojenie"/>
                <w:noProof/>
              </w:rPr>
              <w:t>Úprava postupov v kapitole 3.3.6 Systému riadenia EŠIF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_Toc335101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2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2" w:history="1">
            <w:r w:rsidR="00B100D0" w:rsidRPr="007F7213">
              <w:rPr>
                <w:rStyle w:val="Hypertextovprepojenie"/>
                <w:noProof/>
              </w:rPr>
              <w:t>2.1 zmeny v kapitole 3.3.6.1 Všeobecné ustanovenia o kontrole projektu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_Toc335102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2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3" w:history="1">
            <w:r w:rsidR="00B100D0" w:rsidRPr="007F7213">
              <w:rPr>
                <w:rStyle w:val="Hypertextovprepojenie"/>
                <w:noProof/>
              </w:rPr>
              <w:t>2.2 zmeny v kapitole 3.3.6.1.1 Základné povinnosti a oprávnenia riadiaceho orgánu pri výkone kontroly projektu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_Toc335103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4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4" w:history="1">
            <w:r w:rsidR="00B100D0" w:rsidRPr="007F7213">
              <w:rPr>
                <w:rStyle w:val="Hypertextovprepojenie"/>
                <w:noProof/>
              </w:rPr>
              <w:t>2.3 Zmeny v kapitole 3.3.6.1.3 Výstup z kontroly projektu a ukončenie kontroly projektu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_Toc335104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4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5" w:history="1">
            <w:r w:rsidR="00B100D0" w:rsidRPr="007F7213">
              <w:rPr>
                <w:rStyle w:val="Hypertextovprepojenie"/>
                <w:noProof/>
              </w:rPr>
              <w:t>2.4 Zmeny v kapitole 3.3.6.2.1 Osobitné ustanovenia ku kontrole projektu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_Toc335105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5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6" w:history="1">
            <w:r w:rsidR="00B100D0" w:rsidRPr="007F7213">
              <w:rPr>
                <w:rStyle w:val="Hypertextovprepojenie"/>
                <w:noProof/>
              </w:rPr>
              <w:t>2.5 Zmeny v kapitole 3.3.6.2.2 Výkon kontroly žiadosti o platbu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_Toc335106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5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7" w:history="1">
            <w:r w:rsidR="00B100D0" w:rsidRPr="007F7213">
              <w:rPr>
                <w:rStyle w:val="Hypertextovprepojenie"/>
                <w:noProof/>
              </w:rPr>
              <w:t>3 Úprava vzorov CKO vydávaných k Systému riadenia EŠIF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_Toc335107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8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8" w:history="1">
            <w:r w:rsidR="00B100D0" w:rsidRPr="007F7213">
              <w:rPr>
                <w:rStyle w:val="Hypertextovprepojenie"/>
                <w:noProof/>
              </w:rPr>
              <w:t>3.1 Úprava vzorov CKO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_Toc335108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8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09" w:history="1">
            <w:r w:rsidR="00B100D0" w:rsidRPr="007F7213">
              <w:rPr>
                <w:rStyle w:val="Hypertextovprepojenie"/>
                <w:noProof/>
              </w:rPr>
              <w:t>4 Záverečné ustanovenia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_Toc335109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8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B100D0" w:rsidRDefault="007D3839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335110" w:history="1">
            <w:r w:rsidR="00B100D0" w:rsidRPr="007F7213">
              <w:rPr>
                <w:rStyle w:val="Hypertextovprepojenie"/>
                <w:noProof/>
              </w:rPr>
              <w:t>5 Prílohy</w:t>
            </w:r>
            <w:r w:rsidR="00B100D0">
              <w:rPr>
                <w:noProof/>
                <w:webHidden/>
              </w:rPr>
              <w:tab/>
            </w:r>
            <w:r w:rsidR="00B100D0">
              <w:rPr>
                <w:noProof/>
                <w:webHidden/>
              </w:rPr>
              <w:fldChar w:fldCharType="begin"/>
            </w:r>
            <w:r w:rsidR="00B100D0">
              <w:rPr>
                <w:noProof/>
                <w:webHidden/>
              </w:rPr>
              <w:instrText xml:space="preserve"> PAGEREF _Toc335110 \h </w:instrText>
            </w:r>
            <w:r w:rsidR="00B100D0">
              <w:rPr>
                <w:noProof/>
                <w:webHidden/>
              </w:rPr>
            </w:r>
            <w:r w:rsidR="00B100D0">
              <w:rPr>
                <w:noProof/>
                <w:webHidden/>
              </w:rPr>
              <w:fldChar w:fldCharType="separate"/>
            </w:r>
            <w:r w:rsidR="00BC527B">
              <w:rPr>
                <w:noProof/>
                <w:webHidden/>
              </w:rPr>
              <w:t>9</w:t>
            </w:r>
            <w:r w:rsidR="00B100D0">
              <w:rPr>
                <w:noProof/>
                <w:webHidden/>
              </w:rPr>
              <w:fldChar w:fldCharType="end"/>
            </w:r>
          </w:hyperlink>
        </w:p>
        <w:p w:rsidR="00460F75" w:rsidRDefault="00460F75">
          <w:r>
            <w:fldChar w:fldCharType="end"/>
          </w:r>
        </w:p>
      </w:sdtContent>
    </w:sdt>
    <w:p w:rsidR="007A0A10" w:rsidRPr="007A0A10" w:rsidRDefault="00850467" w:rsidP="00D728D9">
      <w:pPr>
        <w:pStyle w:val="MPCKO1"/>
        <w:tabs>
          <w:tab w:val="left" w:pos="426"/>
        </w:tabs>
      </w:pPr>
      <w:bookmarkStart w:id="2" w:name="_Toc335100"/>
      <w:r>
        <w:t xml:space="preserve">1 </w:t>
      </w:r>
      <w:r w:rsidR="00D728D9">
        <w:tab/>
      </w:r>
      <w:r>
        <w:t>Úvod</w:t>
      </w:r>
      <w:bookmarkEnd w:id="1"/>
      <w:bookmarkEnd w:id="0"/>
      <w:bookmarkEnd w:id="2"/>
    </w:p>
    <w:p w:rsidR="007A0A10" w:rsidRPr="008C404B" w:rsidRDefault="0067014F" w:rsidP="00D8570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Dňa 21. 12. 2018 bola pod číslom 372/2018 Z. z. zverejnen</w:t>
      </w:r>
      <w:r w:rsidR="00846C7E">
        <w:t>ý zákon, ktorý novelizoval</w:t>
      </w:r>
      <w:r>
        <w:t xml:space="preserve"> zákon č. 357/2015 Z. z. o finančnej kontrole a audite a o zmene a doplnení niektorých zákonov </w:t>
      </w:r>
      <w:r w:rsidR="00924935">
        <w:t xml:space="preserve">s účinnosťou </w:t>
      </w:r>
      <w:r w:rsidR="00924935" w:rsidRPr="008C404B">
        <w:t>od 1. 1. 2019</w:t>
      </w:r>
      <w:r w:rsidR="008C404B" w:rsidRPr="008C404B">
        <w:t xml:space="preserve"> (ďalej len „Zákon“)</w:t>
      </w:r>
      <w:r w:rsidR="00924935" w:rsidRPr="008C404B">
        <w:t xml:space="preserve">. </w:t>
      </w:r>
    </w:p>
    <w:p w:rsidR="008C404B" w:rsidRPr="008C404B" w:rsidRDefault="008C404B" w:rsidP="00D8570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8C404B">
        <w:t xml:space="preserve">Metodický výklad je vydaný v súlade s kapitolou 1.2, odsek 5 Systému riadenia </w:t>
      </w:r>
      <w:r>
        <w:t>európskych štrukturálnych a investičných fondov.</w:t>
      </w:r>
      <w:r w:rsidRPr="008C404B">
        <w:t xml:space="preserve"> </w:t>
      </w:r>
    </w:p>
    <w:p w:rsidR="00393784" w:rsidRPr="008C404B" w:rsidRDefault="00924935" w:rsidP="00D8570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 w:rsidRPr="008C404B">
        <w:t xml:space="preserve">Tento metodický výklad </w:t>
      </w:r>
      <w:r w:rsidR="008C404B">
        <w:t xml:space="preserve">výlučne </w:t>
      </w:r>
      <w:r w:rsidR="008C404B" w:rsidRPr="008C404B">
        <w:t xml:space="preserve">upravuje postupy definované v Systéme riadenia </w:t>
      </w:r>
      <w:r w:rsidR="008C404B">
        <w:t>európskych štrukturálnych a investičných fondov</w:t>
      </w:r>
      <w:r w:rsidR="008C404B" w:rsidRPr="008C404B">
        <w:t xml:space="preserve"> v rámci kapitoly 3.3.6 Kontrola projektu, vrátane </w:t>
      </w:r>
      <w:r w:rsidR="008C404B">
        <w:t xml:space="preserve">vydaných </w:t>
      </w:r>
      <w:r w:rsidR="008C404B" w:rsidRPr="008C404B">
        <w:t xml:space="preserve">vzorov CKO </w:t>
      </w:r>
      <w:r w:rsidR="008C404B">
        <w:t>prislúchajúcich</w:t>
      </w:r>
      <w:r w:rsidR="008C404B" w:rsidRPr="008C404B">
        <w:t xml:space="preserve"> k tejto časti </w:t>
      </w:r>
      <w:r w:rsidR="008C404B">
        <w:t>s</w:t>
      </w:r>
      <w:r w:rsidR="008C404B" w:rsidRPr="008C404B">
        <w:t>ystému riadenia.</w:t>
      </w:r>
    </w:p>
    <w:p w:rsidR="008C404B" w:rsidRDefault="008C404B" w:rsidP="00D8570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Zmeny</w:t>
      </w:r>
      <w:r w:rsidR="00817B3A">
        <w:t xml:space="preserve"> upravené týmto metodickým výkladom </w:t>
      </w:r>
      <w:r w:rsidR="00817B3A" w:rsidRPr="008C404B">
        <w:t>CKO</w:t>
      </w:r>
      <w:r w:rsidR="00817B3A">
        <w:t xml:space="preserve"> zapracuje </w:t>
      </w:r>
      <w:r>
        <w:t xml:space="preserve">do Systému riadenia </w:t>
      </w:r>
      <w:r w:rsidR="00817B3A">
        <w:t xml:space="preserve">európskych štrukturálnych a investičných fondov </w:t>
      </w:r>
      <w:r>
        <w:t xml:space="preserve">a vzorov </w:t>
      </w:r>
      <w:r w:rsidR="00817B3A">
        <w:t xml:space="preserve">CKO </w:t>
      </w:r>
      <w:r>
        <w:t>pri ich najbližšej aktualizácii</w:t>
      </w:r>
      <w:r w:rsidR="0018749F">
        <w:t>.</w:t>
      </w:r>
      <w:r w:rsidR="003C1913">
        <w:t xml:space="preserve"> </w:t>
      </w:r>
    </w:p>
    <w:p w:rsidR="00393784" w:rsidRDefault="008C404B" w:rsidP="00D85707">
      <w:pPr>
        <w:pStyle w:val="SRKNorm"/>
        <w:numPr>
          <w:ilvl w:val="0"/>
          <w:numId w:val="1"/>
        </w:numPr>
        <w:spacing w:before="120" w:after="120"/>
        <w:ind w:left="426" w:hanging="426"/>
        <w:contextualSpacing w:val="0"/>
      </w:pPr>
      <w:r>
        <w:t>V metodickom výklade sú používané skratky a pojmy zavedené v Systéme riadenia európskych štrukturálnych a investičných fondov.</w:t>
      </w:r>
    </w:p>
    <w:p w:rsidR="0020440B" w:rsidRPr="0020440B" w:rsidRDefault="00B92132" w:rsidP="003A456A">
      <w:pPr>
        <w:tabs>
          <w:tab w:val="left" w:pos="426"/>
        </w:tabs>
      </w:pPr>
      <w:r>
        <w:t>6</w:t>
      </w:r>
      <w:r w:rsidR="00092065">
        <w:t>)</w:t>
      </w:r>
      <w:r>
        <w:tab/>
      </w:r>
      <w:r w:rsidR="00FB07F1">
        <w:t>Text uvedený v p</w:t>
      </w:r>
      <w:r w:rsidR="0020440B">
        <w:t>oznámk</w:t>
      </w:r>
      <w:r w:rsidR="00FB07F1">
        <w:t xml:space="preserve">e </w:t>
      </w:r>
      <w:r w:rsidR="0020440B">
        <w:t> to</w:t>
      </w:r>
      <w:r w:rsidR="00FB07F1">
        <w:t>ht</w:t>
      </w:r>
      <w:r w:rsidR="0020440B">
        <w:t>o dokument</w:t>
      </w:r>
      <w:r w:rsidR="00FB07F1">
        <w:t>u</w:t>
      </w:r>
      <w:r w:rsidR="0020440B">
        <w:t xml:space="preserve"> má vysvetľujúci</w:t>
      </w:r>
      <w:r>
        <w:t xml:space="preserve"> </w:t>
      </w:r>
      <w:r w:rsidR="0020440B">
        <w:t>charakter</w:t>
      </w:r>
      <w:r>
        <w:t>.</w:t>
      </w:r>
      <w:r w:rsidR="0020440B">
        <w:t xml:space="preserve"> </w:t>
      </w:r>
    </w:p>
    <w:p w:rsidR="00D728D9" w:rsidRPr="00D728D9" w:rsidRDefault="00D728D9" w:rsidP="00D728D9"/>
    <w:p w:rsidR="00817B3A" w:rsidRPr="00817B3A" w:rsidRDefault="00D728D9" w:rsidP="00D728D9">
      <w:pPr>
        <w:pStyle w:val="MPCKO1"/>
        <w:ind w:left="426" w:hanging="426"/>
      </w:pPr>
      <w:bookmarkStart w:id="3" w:name="_Toc335101"/>
      <w:r>
        <w:lastRenderedPageBreak/>
        <w:t>2</w:t>
      </w:r>
      <w:r w:rsidR="00A4562F">
        <w:t xml:space="preserve"> </w:t>
      </w:r>
      <w:r>
        <w:tab/>
      </w:r>
      <w:r w:rsidR="00817B3A" w:rsidRPr="00817B3A">
        <w:t>Úprava postupov v</w:t>
      </w:r>
      <w:r>
        <w:t xml:space="preserve"> kapitole 3.3.6 </w:t>
      </w:r>
      <w:r w:rsidR="00817B3A" w:rsidRPr="00817B3A">
        <w:t>Systém</w:t>
      </w:r>
      <w:r>
        <w:t>u</w:t>
      </w:r>
      <w:r w:rsidR="00817B3A" w:rsidRPr="00817B3A">
        <w:t xml:space="preserve"> riadenia EŠIF</w:t>
      </w:r>
      <w:bookmarkEnd w:id="3"/>
    </w:p>
    <w:p w:rsidR="00817B3A" w:rsidRDefault="00817B3A" w:rsidP="00817B3A"/>
    <w:p w:rsidR="0003757B" w:rsidRDefault="0003757B" w:rsidP="001F2F0C">
      <w:pPr>
        <w:pStyle w:val="MPCKO2"/>
      </w:pPr>
      <w:bookmarkStart w:id="4" w:name="_Toc335102"/>
      <w:r>
        <w:t xml:space="preserve">2.1 </w:t>
      </w:r>
      <w:bookmarkStart w:id="5" w:name="_Toc453234019"/>
      <w:bookmarkStart w:id="6" w:name="_Toc501630072"/>
      <w:bookmarkStart w:id="7" w:name="_Toc528577481"/>
      <w:r>
        <w:t>zmeny v kapitole 3.3.6.1 Všeobecné ustanovenia o kontrole projektu</w:t>
      </w:r>
      <w:bookmarkEnd w:id="4"/>
      <w:bookmarkEnd w:id="5"/>
      <w:bookmarkEnd w:id="6"/>
      <w:bookmarkEnd w:id="7"/>
      <w:r>
        <w:t xml:space="preserve"> </w:t>
      </w:r>
    </w:p>
    <w:p w:rsidR="00FD792D" w:rsidRDefault="0003757B" w:rsidP="00D85707">
      <w:pPr>
        <w:pStyle w:val="SRKNorm"/>
        <w:numPr>
          <w:ilvl w:val="0"/>
          <w:numId w:val="5"/>
        </w:numPr>
        <w:spacing w:before="120" w:after="120"/>
        <w:ind w:left="426" w:hanging="426"/>
        <w:contextualSpacing w:val="0"/>
      </w:pPr>
      <w:r>
        <w:t xml:space="preserve">ods. 6 </w:t>
      </w:r>
      <w:r w:rsidR="00FD792D">
        <w:t>písm. c) znie:</w:t>
      </w:r>
    </w:p>
    <w:p w:rsidR="005318DC" w:rsidRPr="009D3129" w:rsidRDefault="005318DC" w:rsidP="00D85707">
      <w:pPr>
        <w:pStyle w:val="Odsekzoznamu"/>
        <w:numPr>
          <w:ilvl w:val="1"/>
          <w:numId w:val="5"/>
        </w:numPr>
        <w:spacing w:before="120" w:after="120"/>
        <w:ind w:left="851" w:hanging="425"/>
        <w:contextualSpacing w:val="0"/>
        <w:jc w:val="both"/>
      </w:pPr>
      <w:r w:rsidRPr="009D3129">
        <w:t xml:space="preserve">Výkon kontroly projektu od </w:t>
      </w:r>
      <w:r>
        <w:t>uzatvorenia písomnej</w:t>
      </w:r>
      <w:r w:rsidRPr="009D3129">
        <w:t xml:space="preserve"> zmluvy o</w:t>
      </w:r>
      <w:r w:rsidRPr="00D47103">
        <w:t> </w:t>
      </w:r>
      <w:r w:rsidRPr="009D3129">
        <w:t>NFP do momentu ukončenia realizácie projektu</w:t>
      </w:r>
    </w:p>
    <w:p w:rsidR="005318DC" w:rsidRDefault="005318DC" w:rsidP="005318DC">
      <w:pPr>
        <w:pStyle w:val="Odsekzoznamu"/>
        <w:spacing w:before="120" w:after="120"/>
        <w:ind w:left="851"/>
        <w:contextualSpacing w:val="0"/>
        <w:jc w:val="both"/>
      </w:pPr>
      <w:r w:rsidRPr="00D47103">
        <w:t>Počas realizácie projektu</w:t>
      </w:r>
      <w:r>
        <w:t>, resp. jej pozastavenia</w:t>
      </w:r>
      <w:r w:rsidRPr="00D47103">
        <w:t xml:space="preserve"> sa vykonáva</w:t>
      </w:r>
      <w:r w:rsidRPr="00064717">
        <w:t> finančná kontrola</w:t>
      </w:r>
      <w:r>
        <w:t xml:space="preserve"> v súlade s ustanoveniami</w:t>
      </w:r>
      <w:r w:rsidRPr="00064717">
        <w:t xml:space="preserve"> zákona o finančnej kontrole.</w:t>
      </w:r>
      <w:r>
        <w:t xml:space="preserve"> </w:t>
      </w:r>
      <w:r w:rsidRPr="00D47103">
        <w:t>Pri poskytovaní finančných prostriedkov prijímateľom sa vykonáva administratívna finančná kontrola</w:t>
      </w:r>
      <w:r>
        <w:t>,</w:t>
      </w:r>
      <w:r w:rsidRPr="00D47103">
        <w:rPr>
          <w:rStyle w:val="Odkaznapoznmkupodiarou"/>
        </w:rPr>
        <w:footnoteReference w:id="1"/>
      </w:r>
      <w:r w:rsidRPr="00D47103">
        <w:t xml:space="preserve"> resp. finančná kontrola na</w:t>
      </w:r>
      <w:r>
        <w:t> </w:t>
      </w:r>
      <w:r w:rsidRPr="00D47103">
        <w:t>mieste</w:t>
      </w:r>
      <w:r>
        <w:t>.</w:t>
      </w:r>
      <w:r w:rsidRPr="00D47103">
        <w:rPr>
          <w:rStyle w:val="Odkaznapoznmkupodiarou"/>
        </w:rPr>
        <w:footnoteReference w:id="2"/>
      </w:r>
      <w:r w:rsidRPr="00D47103">
        <w:t xml:space="preserve"> Týmto nie je dotknutá povinnosť RO</w:t>
      </w:r>
      <w:r>
        <w:t xml:space="preserve">, </w:t>
      </w:r>
      <w:r w:rsidRPr="00D47103">
        <w:t>ako orgán</w:t>
      </w:r>
      <w:r>
        <w:t>u</w:t>
      </w:r>
      <w:r w:rsidRPr="00D47103">
        <w:t xml:space="preserve"> verejnej správy</w:t>
      </w:r>
      <w:r>
        <w:t>,</w:t>
      </w:r>
      <w:r w:rsidRPr="00D47103">
        <w:rPr>
          <w:rStyle w:val="Odkaznapoznmkupodiarou"/>
        </w:rPr>
        <w:footnoteReference w:id="3"/>
      </w:r>
      <w:r>
        <w:t xml:space="preserve"> </w:t>
      </w:r>
      <w:r w:rsidRPr="00D47103">
        <w:t>vykonávať základnú finančnú kontrolu</w:t>
      </w:r>
      <w:r>
        <w:t>.</w:t>
      </w:r>
      <w:r w:rsidRPr="00D47103">
        <w:rPr>
          <w:rStyle w:val="Odkaznapoznmkupodiarou"/>
        </w:rPr>
        <w:footnoteReference w:id="4"/>
      </w:r>
      <w:r w:rsidRPr="00D47103">
        <w:t xml:space="preserve"> Výsledným dokumentom z</w:t>
      </w:r>
      <w:r>
        <w:t xml:space="preserve"> administratívnej finančnej kontroly, resp. finančnej kontroly na mieste </w:t>
      </w:r>
      <w:r w:rsidRPr="00D47103">
        <w:t>je čiastková správa z kontroly/správa z</w:t>
      </w:r>
      <w:r>
        <w:t> </w:t>
      </w:r>
      <w:r w:rsidRPr="00D47103">
        <w:t>kontroly</w:t>
      </w:r>
      <w:r>
        <w:t>. Ak sa vykonala administratívna finančná kontrola spolu s finančnou kontrolou na mieste tej istej finančnej operácie alebo jej časti, môže sa vypracovať spoločná čiastková správa/spoločná správa z administratívnej finančnej kontroly a finančnej kontroly na mieste.</w:t>
      </w:r>
      <w:r w:rsidRPr="00D47103">
        <w:rPr>
          <w:rStyle w:val="Odkaznapoznmkupodiarou"/>
        </w:rPr>
        <w:footnoteReference w:id="5"/>
      </w:r>
      <w:r>
        <w:t xml:space="preserve"> V prípadoch zastavenia administratívnej finančnej kontroly alebo finančnej kontroly na mieste </w:t>
      </w:r>
      <w:r w:rsidRPr="00AA3AD1">
        <w:t>z dôvodov osobitného zreteľa</w:t>
      </w:r>
      <w:bookmarkStart w:id="8" w:name="_Ref534890655"/>
      <w:r w:rsidRPr="00BC0230">
        <w:rPr>
          <w:rStyle w:val="Odkaznapoznmkupodiarou"/>
        </w:rPr>
        <w:footnoteReference w:id="6"/>
      </w:r>
      <w:bookmarkEnd w:id="8"/>
      <w:r w:rsidRPr="00AA3AD1">
        <w:t xml:space="preserve"> je</w:t>
      </w:r>
      <w:r>
        <w:t xml:space="preserve"> týmto dokumentom vyhotovený záznam.</w:t>
      </w:r>
      <w:r>
        <w:rPr>
          <w:rStyle w:val="Odkaznapoznmkupodiarou"/>
        </w:rPr>
        <w:footnoteReference w:id="7"/>
      </w:r>
      <w:r w:rsidRPr="00D47103">
        <w:t xml:space="preserve"> V prípade identifikovaného </w:t>
      </w:r>
      <w:r>
        <w:t>nedostatku</w:t>
      </w:r>
      <w:r w:rsidRPr="00D47103">
        <w:t xml:space="preserve"> sa pred vypracovaním čiastkovej správy z kontroly/správy z</w:t>
      </w:r>
      <w:r>
        <w:t> </w:t>
      </w:r>
      <w:r w:rsidRPr="00D47103">
        <w:t>kontroly vypracováva návrh čiastkovej správy z kontroly/návrh správy z</w:t>
      </w:r>
      <w:r>
        <w:t> </w:t>
      </w:r>
      <w:r w:rsidRPr="00D47103">
        <w:t>kontroly</w:t>
      </w:r>
      <w:r>
        <w:t>,</w:t>
      </w:r>
      <w:r w:rsidRPr="00D47103">
        <w:rPr>
          <w:rStyle w:val="Odkaznapoznmkupodiarou"/>
        </w:rPr>
        <w:footnoteReference w:id="8"/>
      </w:r>
      <w:r w:rsidRPr="00D47103">
        <w:t xml:space="preserve"> </w:t>
      </w:r>
      <w:r>
        <w:t>ktorý musí byť doručený prijímateľovi, pričom prijímateľ môže v určenej lehote podať písomné námietky podľa zákona o finančnej kontrole.</w:t>
      </w:r>
      <w:r>
        <w:rPr>
          <w:rStyle w:val="Odkaznapoznmkupodiarou"/>
        </w:rPr>
        <w:footnoteReference w:id="9"/>
      </w:r>
      <w:r>
        <w:t xml:space="preserve"> </w:t>
      </w:r>
      <w:r w:rsidR="00610D56">
        <w:t>Prípady hodné osobitného zreteľa si RO môže špecifikovať v manuáli procedúr</w:t>
      </w:r>
      <w:r w:rsidR="002B27DD">
        <w:t xml:space="preserve"> </w:t>
      </w:r>
      <w:r w:rsidR="00A336B4" w:rsidRPr="00A336B4">
        <w:t>v súlade so zákonom o finančnej kontrole a k nemu vydaným metodickým usmernením MF SR k finančnej kontrole</w:t>
      </w:r>
      <w:r w:rsidR="002B27DD">
        <w:t>.</w:t>
      </w:r>
    </w:p>
    <w:p w:rsidR="00F80718" w:rsidRDefault="00835FEE" w:rsidP="00304A4F">
      <w:pPr>
        <w:pStyle w:val="SRKNorm"/>
        <w:spacing w:before="120" w:after="120"/>
        <w:ind w:left="426"/>
        <w:contextualSpacing w:val="0"/>
      </w:pPr>
      <w:r>
        <w:t xml:space="preserve">Poznámka: Za spoločný návrh, resp. spoločnú správu </w:t>
      </w:r>
      <w:r w:rsidR="00EF5B4E">
        <w:t xml:space="preserve">z kontroly </w:t>
      </w:r>
      <w:r>
        <w:t xml:space="preserve">sa považuje vzor CKO č. 11, resp. 12 rozšírený v časti </w:t>
      </w:r>
      <w:r w:rsidR="00EF5B4E">
        <w:t>„F</w:t>
      </w:r>
      <w:r>
        <w:t>orma výkonu kontroly</w:t>
      </w:r>
      <w:r w:rsidR="00EF5B4E">
        <w:t>“</w:t>
      </w:r>
      <w:r>
        <w:t xml:space="preserve"> v rolovacej lište, kde je doplnená možnosť výberu „Administratívna finančná kontrola a finančná kontrola na mieste“.</w:t>
      </w:r>
    </w:p>
    <w:p w:rsidR="00833AEE" w:rsidRDefault="00833AEE" w:rsidP="00D85707">
      <w:pPr>
        <w:pStyle w:val="Odsekzoznamu"/>
        <w:numPr>
          <w:ilvl w:val="0"/>
          <w:numId w:val="5"/>
        </w:numPr>
        <w:spacing w:before="120" w:after="120"/>
        <w:ind w:left="426" w:hanging="426"/>
        <w:contextualSpacing w:val="0"/>
        <w:jc w:val="both"/>
      </w:pPr>
      <w:r>
        <w:t>ods. 8 znie:</w:t>
      </w:r>
    </w:p>
    <w:p w:rsidR="00EF5B4E" w:rsidRDefault="00CF7CD2" w:rsidP="003A456A">
      <w:pPr>
        <w:pStyle w:val="Odsekzoznamu"/>
        <w:spacing w:before="120" w:after="120"/>
        <w:ind w:hanging="294"/>
        <w:contextualSpacing w:val="0"/>
        <w:jc w:val="both"/>
      </w:pPr>
      <w:r>
        <w:rPr>
          <w:b/>
        </w:rPr>
        <w:t>8.</w:t>
      </w:r>
      <w:r>
        <w:rPr>
          <w:b/>
        </w:rPr>
        <w:tab/>
      </w:r>
      <w:r w:rsidR="00833AEE" w:rsidRPr="00BD1FBA">
        <w:rPr>
          <w:b/>
        </w:rPr>
        <w:t>Cieľom kontroly projektu</w:t>
      </w:r>
      <w:r w:rsidR="00833AEE">
        <w:t xml:space="preserve"> je najmä zabezpečenie hospodárneho, efektívneho, účinného a účelného poskytnutia NFP pri dodržiavaní legislatívy EÚ a SR a podmienok poskytnutia NFP stanovených zmluvou o NFP, predchádzanie </w:t>
      </w:r>
      <w:r w:rsidR="00833AEE">
        <w:lastRenderedPageBreak/>
        <w:t xml:space="preserve">podvodom, nezrovnalostiam a korupcii, ich odhaľovanie, overovanie splnenia prijatých opatrení k nedostatkom zisteným administratívnou finančnou kontrolou alebo finančnou kontrolou na mieste, primerané riadenie rizík súvisiacich so zákonnosťou, oprávnenosťou  a správnosťou finančných operácií, spoľahlivosť výkazníctva, ochrana majetku a informácií. </w:t>
      </w:r>
    </w:p>
    <w:p w:rsidR="00EF5B4E" w:rsidRPr="00EF5B4E" w:rsidRDefault="00EF5B4E" w:rsidP="00EF5B4E">
      <w:pPr>
        <w:pStyle w:val="Odsekzoznamu"/>
        <w:spacing w:before="120" w:after="120"/>
        <w:ind w:left="426"/>
        <w:contextualSpacing w:val="0"/>
        <w:jc w:val="both"/>
      </w:pPr>
      <w:r w:rsidRPr="00EF5B4E">
        <w:t>Poznámka:</w:t>
      </w:r>
      <w:r>
        <w:t xml:space="preserve"> Na úrovni CKO už v minulosti boli zapracované protikorupčné opatrenia pre </w:t>
      </w:r>
      <w:r w:rsidR="00CF7CD2">
        <w:t>RO</w:t>
      </w:r>
      <w:r>
        <w:t xml:space="preserve">. Novelou zákona sa </w:t>
      </w:r>
      <w:r w:rsidR="00637350">
        <w:t xml:space="preserve">len rozšírila </w:t>
      </w:r>
      <w:r>
        <w:t>povinnosť orgánu verejnej správy predchádza</w:t>
      </w:r>
      <w:r w:rsidR="00637350">
        <w:t>ť</w:t>
      </w:r>
      <w:r>
        <w:t xml:space="preserve"> korupcii na celý orgán verejnej správy, ktorého súčasťou </w:t>
      </w:r>
      <w:r w:rsidR="00637350">
        <w:t>je aj</w:t>
      </w:r>
      <w:r>
        <w:t xml:space="preserve"> </w:t>
      </w:r>
      <w:r w:rsidR="00CF7CD2">
        <w:t>RO</w:t>
      </w:r>
      <w:r>
        <w:t xml:space="preserve">. </w:t>
      </w:r>
    </w:p>
    <w:p w:rsidR="00F80718" w:rsidRDefault="00637350" w:rsidP="00C772B2">
      <w:pPr>
        <w:pStyle w:val="SRKNorm"/>
        <w:numPr>
          <w:ilvl w:val="0"/>
          <w:numId w:val="5"/>
        </w:numPr>
        <w:spacing w:before="120" w:after="120"/>
        <w:ind w:left="426" w:hanging="426"/>
        <w:contextualSpacing w:val="0"/>
      </w:pPr>
      <w:r>
        <w:t xml:space="preserve">Poznámka k </w:t>
      </w:r>
      <w:r w:rsidR="00EF5B4E">
        <w:t>ods. 17:</w:t>
      </w:r>
      <w:r w:rsidR="00930AD8">
        <w:t xml:space="preserve"> </w:t>
      </w:r>
      <w:r w:rsidR="00866437" w:rsidRPr="00866437">
        <w:t xml:space="preserve">Po novele zákona je možné vykonať opätovnú </w:t>
      </w:r>
      <w:r w:rsidR="00866437">
        <w:t>administratívnu finančnú kontrolu</w:t>
      </w:r>
      <w:r w:rsidR="00866437" w:rsidRPr="00866437">
        <w:t xml:space="preserve">, ak je z podnetu RO potrebné vykonať </w:t>
      </w:r>
      <w:r w:rsidR="00866437">
        <w:t>administratívnu finančnú kontrolu</w:t>
      </w:r>
      <w:r w:rsidR="00866437" w:rsidRPr="00866437">
        <w:t xml:space="preserve"> opätovne. Opätovná </w:t>
      </w:r>
      <w:r w:rsidR="00866437">
        <w:t>administratívna finančná kontrola</w:t>
      </w:r>
      <w:r w:rsidR="00866437" w:rsidRPr="00866437">
        <w:t xml:space="preserve"> začína prvým úkonom RO voči prijímateľovi</w:t>
      </w:r>
      <w:r w:rsidR="00866437">
        <w:t xml:space="preserve">. Pri opätovnej administratívnej </w:t>
      </w:r>
      <w:r w:rsidR="00595EF2">
        <w:t xml:space="preserve">finančnej kontrole už nie je potrebné overovať všetky </w:t>
      </w:r>
      <w:r w:rsidR="00D627DF">
        <w:t xml:space="preserve">predtým overované </w:t>
      </w:r>
      <w:r w:rsidR="00595EF2">
        <w:t>skutočnosti</w:t>
      </w:r>
      <w:r w:rsidR="00D627DF">
        <w:t xml:space="preserve"> (100 % kontrola)</w:t>
      </w:r>
      <w:r w:rsidR="00595EF2">
        <w:t xml:space="preserve">, </w:t>
      </w:r>
      <w:r w:rsidR="00866437" w:rsidRPr="00866437">
        <w:t>ale len tie</w:t>
      </w:r>
      <w:r w:rsidR="002D103D">
        <w:t xml:space="preserve"> </w:t>
      </w:r>
      <w:r w:rsidR="00595EF2">
        <w:t>pre ktoré sa op</w:t>
      </w:r>
      <w:r w:rsidR="0060208E">
        <w:t>ätovná</w:t>
      </w:r>
      <w:r w:rsidR="00595EF2">
        <w:t xml:space="preserve"> kontrola vykonáva (napr. časť výdavkov).</w:t>
      </w:r>
      <w:r w:rsidR="0049692F" w:rsidRPr="0049692F">
        <w:t xml:space="preserve"> </w:t>
      </w:r>
    </w:p>
    <w:p w:rsidR="00930AD8" w:rsidRDefault="00930AD8" w:rsidP="00C772B2">
      <w:pPr>
        <w:pStyle w:val="Odsekzoznamu"/>
        <w:numPr>
          <w:ilvl w:val="0"/>
          <w:numId w:val="5"/>
        </w:numPr>
        <w:ind w:left="426"/>
        <w:jc w:val="both"/>
      </w:pPr>
      <w:r>
        <w:t xml:space="preserve">Poznámka k ods. 24: Po novele zákona je možné administratívnu finančnú kontrolu a finančnú kontrolu na mieste ukončiť nie len </w:t>
      </w:r>
      <w:r w:rsidR="002D103D">
        <w:t xml:space="preserve">zaslaním </w:t>
      </w:r>
      <w:r>
        <w:t>správ</w:t>
      </w:r>
      <w:r w:rsidR="002D103D">
        <w:t>y</w:t>
      </w:r>
      <w:r>
        <w:t xml:space="preserve"> z kontroly ale </w:t>
      </w:r>
      <w:r w:rsidR="00035F55">
        <w:t xml:space="preserve">aj </w:t>
      </w:r>
      <w:r w:rsidR="002D103D">
        <w:t xml:space="preserve">vyhotovením </w:t>
      </w:r>
      <w:r>
        <w:t>záznam</w:t>
      </w:r>
      <w:r w:rsidR="002D103D">
        <w:t>u</w:t>
      </w:r>
      <w:r>
        <w:t xml:space="preserve">. </w:t>
      </w:r>
      <w:r w:rsidR="00035F55">
        <w:t>Záznamom možno túto kontrolu ukončiť v prípade, ak táto kontrola bola zastavená z dôvodov hodných osobitného zreteľa.</w:t>
      </w:r>
      <w:r w:rsidR="00035F55" w:rsidRPr="00035F55">
        <w:rPr>
          <w:vertAlign w:val="superscript"/>
        </w:rPr>
        <w:fldChar w:fldCharType="begin"/>
      </w:r>
      <w:r w:rsidR="00035F55" w:rsidRPr="00035F55">
        <w:rPr>
          <w:vertAlign w:val="superscript"/>
        </w:rPr>
        <w:instrText xml:space="preserve"> NOTEREF _Ref534890655 \h </w:instrText>
      </w:r>
      <w:r w:rsidR="00035F55">
        <w:rPr>
          <w:vertAlign w:val="superscript"/>
        </w:rPr>
        <w:instrText xml:space="preserve"> \* MERGEFORMAT </w:instrText>
      </w:r>
      <w:r w:rsidR="00035F55" w:rsidRPr="00035F55">
        <w:rPr>
          <w:vertAlign w:val="superscript"/>
        </w:rPr>
      </w:r>
      <w:r w:rsidR="00035F55" w:rsidRPr="00035F55">
        <w:rPr>
          <w:vertAlign w:val="superscript"/>
        </w:rPr>
        <w:fldChar w:fldCharType="separate"/>
      </w:r>
      <w:r w:rsidR="00AE03BD">
        <w:rPr>
          <w:vertAlign w:val="superscript"/>
        </w:rPr>
        <w:t>98</w:t>
      </w:r>
      <w:r w:rsidR="00035F55" w:rsidRPr="00035F55">
        <w:rPr>
          <w:vertAlign w:val="superscript"/>
        </w:rPr>
        <w:fldChar w:fldCharType="end"/>
      </w:r>
      <w:r w:rsidR="00035F55" w:rsidRPr="00035F55">
        <w:rPr>
          <w:vertAlign w:val="superscript"/>
        </w:rPr>
        <w:t xml:space="preserve"> </w:t>
      </w:r>
      <w:r w:rsidR="00035F55">
        <w:t xml:space="preserve">Novela zákona osobitne nedefinuje minimálne náležitosti, ktoré má takýto záznam obsahovať, uvádza </w:t>
      </w:r>
      <w:r w:rsidR="00C24727">
        <w:t xml:space="preserve">však </w:t>
      </w:r>
      <w:r w:rsidR="00035F55">
        <w:t xml:space="preserve">podmienku, že záznam musí obsahovať dôvody zastavenia kontroly. Záznam sa </w:t>
      </w:r>
      <w:r w:rsidR="00C24727">
        <w:t xml:space="preserve">však </w:t>
      </w:r>
      <w:r w:rsidR="00035F55">
        <w:t xml:space="preserve">bezodkladne zasiela povinnej osobe, čiže prijímateľovi, to neplatí, ak prijímateľ </w:t>
      </w:r>
      <w:r w:rsidR="00C24727">
        <w:t xml:space="preserve">medzičasom </w:t>
      </w:r>
      <w:r w:rsidR="00035F55">
        <w:t>zanikol.</w:t>
      </w:r>
      <w:r w:rsidR="00604774">
        <w:t xml:space="preserve"> </w:t>
      </w:r>
      <w:r w:rsidR="00604774" w:rsidRPr="00604774">
        <w:t xml:space="preserve">V prípade, ak je </w:t>
      </w:r>
      <w:r w:rsidR="00756B99">
        <w:t>kontrola ukončená záznamom, ktorý sa zasiela povinnej osobe a v rámci výkonu kontroly vzniklo podozrenie</w:t>
      </w:r>
      <w:r w:rsidR="00417E69">
        <w:t>, resp.</w:t>
      </w:r>
      <w:r w:rsidR="00604774" w:rsidRPr="00604774">
        <w:t xml:space="preserve"> začatie trestného stíhania, súvisiace s trestným činom poškodzovania finančných záujmov Európskej únie v zmysle § 261 až § 263 (prípadne inými trestnými činmi) zákona č. 300/2005 Z. z. Trestný zákon v znení neskorších právnych predpisov, záznam zasielaný prijímateľovi nebude obsahovať tie dôvody zastavenia kontroly, ktoré súvisia so začatým, resp. prebiehajúcim trestným konaním a ktoré by mohli mať vplyv na priebeh trestného konania.</w:t>
      </w:r>
      <w:r w:rsidR="00035F55">
        <w:t xml:space="preserve"> </w:t>
      </w:r>
      <w:r w:rsidR="00035F55" w:rsidRPr="00D627DF">
        <w:t xml:space="preserve">Zákon, ani novela zákona bližšie neuvádza čo sa považuje za „prípady hodné osobitného zreteľa“, </w:t>
      </w:r>
      <w:r w:rsidR="00D627DF" w:rsidRPr="00D627DF">
        <w:t xml:space="preserve">ani </w:t>
      </w:r>
      <w:r w:rsidR="00035F55" w:rsidRPr="00D627DF">
        <w:t>kedy a za akých podmienok možno zastaviť finančnú kontrolu</w:t>
      </w:r>
      <w:r w:rsidR="00C24727" w:rsidRPr="00D627DF">
        <w:t>. Z </w:t>
      </w:r>
      <w:r w:rsidR="00C24727" w:rsidRPr="0018749F">
        <w:t xml:space="preserve">uvedeného dôvodu CKO </w:t>
      </w:r>
      <w:r w:rsidR="00D627DF" w:rsidRPr="0018749F">
        <w:t xml:space="preserve">vychádza len z dôvodovej správy vypracovanej k tejto novele. </w:t>
      </w:r>
      <w:r w:rsidR="002D103D">
        <w:t>Predpokladáme, že MF SR v</w:t>
      </w:r>
      <w:r w:rsidR="00C24727" w:rsidRPr="0018749F">
        <w:t xml:space="preserve"> aktualizáci</w:t>
      </w:r>
      <w:r w:rsidR="002D103D">
        <w:t>í</w:t>
      </w:r>
      <w:r w:rsidR="00C24727" w:rsidRPr="0018749F">
        <w:t xml:space="preserve"> Metodického usmernenia MF SR č. MF/010871/2016 -1411, ktorým sekcia auditu a kontroly usmerňuje orgány verejnej správy k finančnej kontrole</w:t>
      </w:r>
      <w:r w:rsidR="002D103D">
        <w:t>, tieto skutočnosti podrobnejšie vysvetlí</w:t>
      </w:r>
      <w:r w:rsidR="00C24727" w:rsidRPr="0018749F">
        <w:t xml:space="preserve">.  </w:t>
      </w:r>
      <w:r w:rsidR="00035F55" w:rsidRPr="0018749F">
        <w:t xml:space="preserve"> </w:t>
      </w:r>
    </w:p>
    <w:p w:rsidR="00044491" w:rsidRDefault="00044491" w:rsidP="00C772B2">
      <w:pPr>
        <w:pStyle w:val="Odsekzoznamu"/>
        <w:ind w:left="426"/>
        <w:jc w:val="both"/>
      </w:pPr>
      <w:r w:rsidRPr="00044491">
        <w:t>Pri ukončení kontroly záznamom v ITMS2014+ sa pre tento záznam v spise kontroly vyberie typ dokumentu „správa z kontroly“, ale do prílohy sa nahrá samotný dokument „záznam o zastavení finančnej kontroly“ nasledovne:</w:t>
      </w:r>
    </w:p>
    <w:p w:rsidR="00044491" w:rsidRPr="0018749F" w:rsidRDefault="00044491" w:rsidP="00C772B2">
      <w:pPr>
        <w:pStyle w:val="Odsekzoznamu"/>
        <w:ind w:left="426"/>
        <w:jc w:val="both"/>
      </w:pPr>
      <w:r>
        <w:rPr>
          <w:noProof/>
        </w:rPr>
        <w:lastRenderedPageBreak/>
        <w:drawing>
          <wp:inline distT="0" distB="0" distL="0" distR="0" wp14:anchorId="62C322A5" wp14:editId="7314F199">
            <wp:extent cx="4826441" cy="3452566"/>
            <wp:effectExtent l="0" t="0" r="0" b="0"/>
            <wp:docPr id="1" name="Obrázok 2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2AD92179-7E1E-4613-A78D-5897FC511B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ok 2">
                      <a:extLst>
                        <a:ext uri="{FF2B5EF4-FFF2-40B4-BE49-F238E27FC236}">
        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2AD92179-7E1E-4613-A78D-5897FC511B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31125" cy="3455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AD8" w:rsidRPr="00930AD8" w:rsidRDefault="00595EF2" w:rsidP="00595EF2">
      <w:pPr>
        <w:pStyle w:val="MPCKO2"/>
      </w:pPr>
      <w:bookmarkStart w:id="9" w:name="_Toc335103"/>
      <w:r>
        <w:t>2</w:t>
      </w:r>
      <w:r w:rsidR="00C24727">
        <w:t>.</w:t>
      </w:r>
      <w:r>
        <w:t>2 zmeny v kapitole 3.3.6.1.1 Základné povinnosti a oprávnenia riadiaceho orgánu pri výkone kontroly projektu</w:t>
      </w:r>
      <w:bookmarkEnd w:id="9"/>
    </w:p>
    <w:p w:rsidR="00EF5B4E" w:rsidRPr="00EF5B4E" w:rsidRDefault="00EF5B4E" w:rsidP="00EF5B4E"/>
    <w:p w:rsidR="00F80718" w:rsidRDefault="00EC426F" w:rsidP="00C772B2">
      <w:pPr>
        <w:tabs>
          <w:tab w:val="left" w:pos="426"/>
        </w:tabs>
        <w:ind w:left="426" w:hanging="426"/>
        <w:jc w:val="both"/>
      </w:pPr>
      <w:r>
        <w:t xml:space="preserve">1)    </w:t>
      </w:r>
      <w:r w:rsidR="00595EF2">
        <w:t>Poznámka k ods. 1: V novele zákona boli zosúladené oprávnenia</w:t>
      </w:r>
      <w:r w:rsidR="00AC381D">
        <w:t xml:space="preserve"> a povinnosti</w:t>
      </w:r>
      <w:r w:rsidR="00595EF2">
        <w:t xml:space="preserve"> oprávnenej osoby (</w:t>
      </w:r>
      <w:r w:rsidR="00CF7CD2">
        <w:t>RO</w:t>
      </w:r>
      <w:r w:rsidR="00595EF2">
        <w:t>) s ostatnými ustanoveniami</w:t>
      </w:r>
      <w:r w:rsidR="00417B04">
        <w:t xml:space="preserve"> novely</w:t>
      </w:r>
      <w:r w:rsidR="00595EF2">
        <w:t xml:space="preserve"> zákona</w:t>
      </w:r>
      <w:r w:rsidR="005A3A63">
        <w:t>,</w:t>
      </w:r>
      <w:r w:rsidR="00595EF2">
        <w:t xml:space="preserve"> </w:t>
      </w:r>
      <w:r w:rsidR="005A3A63">
        <w:t>n</w:t>
      </w:r>
      <w:r w:rsidR="00595EF2">
        <w:t xml:space="preserve">apr.: </w:t>
      </w:r>
      <w:r w:rsidR="005A3A63">
        <w:t xml:space="preserve">pri administratívnej finančnej kontrole a finančnej kontrole na mieste má </w:t>
      </w:r>
      <w:r w:rsidR="00CF7CD2">
        <w:t>RO</w:t>
      </w:r>
      <w:r w:rsidR="005A3A63">
        <w:t xml:space="preserve">, okrem iného, oprávnenie si </w:t>
      </w:r>
      <w:r w:rsidR="00AC381D" w:rsidRPr="00AC381D">
        <w:t xml:space="preserve">vyhotovovať kópie </w:t>
      </w:r>
      <w:r w:rsidR="005A3A63">
        <w:t xml:space="preserve">z dokumentov a iných podkladov </w:t>
      </w:r>
      <w:r w:rsidR="00AC381D" w:rsidRPr="00AC381D">
        <w:t>a nakladať s</w:t>
      </w:r>
      <w:r w:rsidR="00417B04">
        <w:t> </w:t>
      </w:r>
      <w:r w:rsidR="00AC381D" w:rsidRPr="00AC381D">
        <w:t>nimi</w:t>
      </w:r>
      <w:r w:rsidR="00417B04">
        <w:t xml:space="preserve">; </w:t>
      </w:r>
      <w:r w:rsidR="00FE447C">
        <w:t xml:space="preserve">má </w:t>
      </w:r>
      <w:r w:rsidR="00417B04">
        <w:t>povinnos</w:t>
      </w:r>
      <w:r w:rsidR="00FE447C">
        <w:t>ť</w:t>
      </w:r>
      <w:r w:rsidR="00417B04">
        <w:t xml:space="preserve"> poučiť prijímateľa o možnosti podania </w:t>
      </w:r>
      <w:r w:rsidR="00FE447C">
        <w:t>námietok k zisteným nedostatkom</w:t>
      </w:r>
      <w:r w:rsidR="00945F43">
        <w:t xml:space="preserve"> (len </w:t>
      </w:r>
      <w:r w:rsidR="00945F43" w:rsidRPr="00945F43">
        <w:t>k</w:t>
      </w:r>
      <w:r w:rsidR="00945F43">
        <w:t> nedostatkom alebo navrhnutým odporúčaniam) a k lehotám</w:t>
      </w:r>
      <w:r w:rsidR="00945F43" w:rsidRPr="00945F43">
        <w:t xml:space="preserve"> </w:t>
      </w:r>
      <w:r w:rsidR="00945F43">
        <w:t>(</w:t>
      </w:r>
      <w:r w:rsidR="00945F43" w:rsidRPr="00945F43">
        <w:t>k lehote na predloženie písomného zoznamu prijatých opatrení a</w:t>
      </w:r>
      <w:r w:rsidR="00945F43">
        <w:t xml:space="preserve">lebo </w:t>
      </w:r>
      <w:r w:rsidR="00945F43" w:rsidRPr="00945F43">
        <w:t>k lehote na splnenie opatrení</w:t>
      </w:r>
      <w:r w:rsidR="00945F43">
        <w:t>)</w:t>
      </w:r>
      <w:r w:rsidR="001F2F0C">
        <w:t xml:space="preserve">, </w:t>
      </w:r>
      <w:r w:rsidR="0034008F">
        <w:t>o</w:t>
      </w:r>
      <w:r w:rsidR="0034008F" w:rsidRPr="00BB2EF7">
        <w:t xml:space="preserve">veruje účinnosť prijatých opatrení a to na základe predloženého zoznamu prijatých opatrení, ktorý je </w:t>
      </w:r>
      <w:r w:rsidR="0034008F">
        <w:t>prijímateľ</w:t>
      </w:r>
      <w:r w:rsidR="0034008F" w:rsidRPr="00BB2EF7">
        <w:t xml:space="preserve"> povinn</w:t>
      </w:r>
      <w:r w:rsidR="0034008F">
        <w:t>ý</w:t>
      </w:r>
      <w:r w:rsidR="0034008F" w:rsidRPr="00BB2EF7">
        <w:t xml:space="preserve"> vypracovať v lehote uvedenej v čiastkovej správe/správe a</w:t>
      </w:r>
      <w:r w:rsidR="0034008F">
        <w:t xml:space="preserve"> na výzvu </w:t>
      </w:r>
      <w:r w:rsidR="0034008F" w:rsidRPr="00BB2EF7">
        <w:t xml:space="preserve">predložiť </w:t>
      </w:r>
      <w:r w:rsidR="0034008F">
        <w:t xml:space="preserve">RO </w:t>
      </w:r>
      <w:r w:rsidR="0034008F" w:rsidRPr="00BB2EF7">
        <w:t xml:space="preserve">a následne </w:t>
      </w:r>
      <w:r w:rsidR="0034008F">
        <w:t xml:space="preserve">RO </w:t>
      </w:r>
      <w:r w:rsidR="0034008F" w:rsidRPr="00BB2EF7">
        <w:t>je oprávnen</w:t>
      </w:r>
      <w:r w:rsidR="0034008F">
        <w:t>ý</w:t>
      </w:r>
      <w:r w:rsidR="0034008F" w:rsidRPr="00BB2EF7">
        <w:t xml:space="preserve"> overovať splnenie prijatých opatrení na základe </w:t>
      </w:r>
      <w:r w:rsidR="0034008F">
        <w:t>prijímateľom</w:t>
      </w:r>
      <w:r w:rsidR="0034008F" w:rsidRPr="00BB2EF7">
        <w:t xml:space="preserve"> predloženej dokumentácie preukazujúcej splnenie prijatých opatrení</w:t>
      </w:r>
      <w:r w:rsidR="00BA761E">
        <w:t xml:space="preserve"> </w:t>
      </w:r>
      <w:r w:rsidR="001F2F0C">
        <w:t>atď.</w:t>
      </w:r>
      <w:r w:rsidR="00FE447C">
        <w:t xml:space="preserve"> Konkrétne práva a povinnosti účastníkov kontroly (</w:t>
      </w:r>
      <w:r w:rsidR="00CF7CD2">
        <w:t>RO</w:t>
      </w:r>
      <w:r w:rsidR="00FE447C">
        <w:t>/prijímateľa) sa uvádzajú v § 20</w:t>
      </w:r>
      <w:r w:rsidR="00945F43">
        <w:t>, resp. 21 zákona</w:t>
      </w:r>
      <w:r w:rsidR="00FE447C">
        <w:t>.</w:t>
      </w:r>
    </w:p>
    <w:p w:rsidR="0043576D" w:rsidRDefault="0043576D" w:rsidP="0043576D">
      <w:pPr>
        <w:pStyle w:val="Odsekzoznamu"/>
        <w:ind w:left="426"/>
        <w:jc w:val="both"/>
      </w:pPr>
    </w:p>
    <w:p w:rsidR="0043576D" w:rsidRDefault="00417B04" w:rsidP="00D85707">
      <w:pPr>
        <w:pStyle w:val="Odsekzoznamu"/>
        <w:numPr>
          <w:ilvl w:val="0"/>
          <w:numId w:val="6"/>
        </w:numPr>
        <w:ind w:left="426" w:hanging="426"/>
        <w:jc w:val="both"/>
      </w:pPr>
      <w:r>
        <w:t>o</w:t>
      </w:r>
      <w:r w:rsidR="0043576D">
        <w:t>ds. 11 znie:</w:t>
      </w:r>
    </w:p>
    <w:p w:rsidR="0043576D" w:rsidRDefault="0043576D" w:rsidP="0043576D">
      <w:pPr>
        <w:pStyle w:val="Odsekzoznamu"/>
        <w:ind w:left="426"/>
        <w:jc w:val="both"/>
      </w:pPr>
    </w:p>
    <w:p w:rsidR="0043576D" w:rsidRDefault="00CF7CD2" w:rsidP="003A456A">
      <w:pPr>
        <w:pStyle w:val="Odsekzoznamu"/>
        <w:ind w:left="851" w:hanging="425"/>
        <w:jc w:val="both"/>
      </w:pPr>
      <w:r>
        <w:t xml:space="preserve">11. </w:t>
      </w:r>
      <w:r w:rsidR="0043576D">
        <w:t>Ak RO zistí akýkoľvek nedostatok, ktorý má alebo môže mať dopad na výsledok predchádzajúcej kontroly</w:t>
      </w:r>
      <w:r w:rsidR="00FE447C">
        <w:t xml:space="preserve"> vykonanej RO</w:t>
      </w:r>
      <w:r w:rsidR="0043576D">
        <w:t>, je povinný z vlastného podnetu vykonať op</w:t>
      </w:r>
      <w:r w:rsidR="0060208E">
        <w:t>ätovnú</w:t>
      </w:r>
      <w:r w:rsidR="0043576D">
        <w:t xml:space="preserve"> </w:t>
      </w:r>
      <w:r w:rsidR="00325A38">
        <w:t xml:space="preserve">administratívnu finančnú </w:t>
      </w:r>
      <w:r w:rsidR="0043576D">
        <w:t>kontrolu</w:t>
      </w:r>
      <w:r w:rsidR="00325A38">
        <w:t>, resp. finančnú kontrolu na mieste</w:t>
      </w:r>
      <w:r w:rsidR="0043576D" w:rsidRPr="00B94E8F">
        <w:t xml:space="preserve">. </w:t>
      </w:r>
      <w:bookmarkStart w:id="10" w:name="kapitola_33611_ods_18"/>
      <w:bookmarkEnd w:id="10"/>
    </w:p>
    <w:p w:rsidR="0043576D" w:rsidRDefault="0043576D" w:rsidP="0043576D">
      <w:pPr>
        <w:pStyle w:val="Odsekzoznamu"/>
        <w:ind w:left="426"/>
        <w:jc w:val="both"/>
      </w:pPr>
    </w:p>
    <w:p w:rsidR="0043576D" w:rsidRDefault="00890C01" w:rsidP="00C772B2">
      <w:pPr>
        <w:pStyle w:val="MPCKO2"/>
        <w:ind w:left="426" w:hanging="426"/>
      </w:pPr>
      <w:bookmarkStart w:id="11" w:name="_Toc335104"/>
      <w:r>
        <w:t xml:space="preserve">2.3 </w:t>
      </w:r>
      <w:r w:rsidR="008F16B9">
        <w:t>Zmeny v kapitole 3.3.6.1.3 Výstup z kontroly projektu a ukončenie kontroly projektu</w:t>
      </w:r>
      <w:bookmarkEnd w:id="11"/>
    </w:p>
    <w:p w:rsidR="008F16B9" w:rsidRDefault="008F16B9" w:rsidP="008F16B9"/>
    <w:p w:rsidR="008F16B9" w:rsidRDefault="008F16B9" w:rsidP="00092065">
      <w:pPr>
        <w:pStyle w:val="Odsekzoznamu"/>
        <w:numPr>
          <w:ilvl w:val="0"/>
          <w:numId w:val="12"/>
        </w:numPr>
        <w:ind w:left="426" w:hanging="426"/>
      </w:pPr>
      <w:r>
        <w:t>ods. 1 znie:</w:t>
      </w:r>
    </w:p>
    <w:p w:rsidR="008F16B9" w:rsidRPr="00913B11" w:rsidRDefault="008F16B9" w:rsidP="00D85707">
      <w:pPr>
        <w:pStyle w:val="Odsekzoznamu"/>
        <w:numPr>
          <w:ilvl w:val="0"/>
          <w:numId w:val="7"/>
        </w:numPr>
        <w:spacing w:before="120" w:after="120"/>
        <w:ind w:left="851" w:hanging="425"/>
        <w:contextualSpacing w:val="0"/>
        <w:jc w:val="both"/>
      </w:pPr>
      <w:r>
        <w:lastRenderedPageBreak/>
        <w:t>Výstupom z každej kontroly projektu, vykonanej formou administratívnej finančnej kontroly alebo finančnej kontroly na mieste je v prípade zistených nedostatkov návrh čiastkovej správy/návrh správy z kontroly a čiastková správa z kontroly/správa z kontroly</w:t>
      </w:r>
      <w:r w:rsidRPr="00E63F3C">
        <w:t xml:space="preserve">, s výnimkou </w:t>
      </w:r>
      <w:r w:rsidR="00846C7E">
        <w:t xml:space="preserve">zastavenia kontroly </w:t>
      </w:r>
      <w:r w:rsidR="00631272">
        <w:t xml:space="preserve">z </w:t>
      </w:r>
      <w:r w:rsidR="00846C7E">
        <w:t xml:space="preserve"> dôvodov osobitného zreteľa </w:t>
      </w:r>
      <w:r w:rsidRPr="00E63F3C">
        <w:t xml:space="preserve">prípadov uvedených v </w:t>
      </w:r>
      <w:hyperlink w:anchor="kapitola_33611_ods_23" w:history="1">
        <w:r w:rsidRPr="003A456A">
          <w:rPr>
            <w:rStyle w:val="Hypertextovprepojenie"/>
            <w:color w:val="0000FF"/>
          </w:rPr>
          <w:t>kapitole 3.3.6.1. ods. 6 písm. c)</w:t>
        </w:r>
      </w:hyperlink>
      <w:r w:rsidRPr="00E63F3C">
        <w:t>.</w:t>
      </w:r>
      <w:r>
        <w:t xml:space="preserve"> Legislatívnym rámcom pre ich vypracovanie je § 22 </w:t>
      </w:r>
      <w:r w:rsidRPr="005A343C">
        <w:t>zákona o finančnej kontrole</w:t>
      </w:r>
      <w:r w:rsidRPr="00913B11">
        <w:t>.</w:t>
      </w:r>
    </w:p>
    <w:p w:rsidR="00A5165F" w:rsidRDefault="005C2C75" w:rsidP="005C2C75">
      <w:pPr>
        <w:ind w:left="426" w:hanging="426"/>
        <w:jc w:val="both"/>
      </w:pPr>
      <w:r>
        <w:t>2</w:t>
      </w:r>
      <w:r w:rsidR="00092065">
        <w:t>)</w:t>
      </w:r>
      <w:r>
        <w:t xml:space="preserve"> </w:t>
      </w:r>
      <w:r>
        <w:tab/>
      </w:r>
      <w:r w:rsidR="00A5165F">
        <w:t>ods. 10 znie:</w:t>
      </w:r>
    </w:p>
    <w:p w:rsidR="008F16B9" w:rsidRDefault="00A5165F" w:rsidP="005C2C75">
      <w:pPr>
        <w:ind w:left="426" w:hanging="426"/>
        <w:jc w:val="both"/>
      </w:pPr>
      <w:r w:rsidRPr="00A5165F">
        <w:t xml:space="preserve"> </w:t>
      </w:r>
      <w:r>
        <w:tab/>
      </w:r>
      <w:r w:rsidRPr="005B0955">
        <w:t>Momentom ukončenia kontroly je zaslanie správy z kontroly prijímateľovi</w:t>
      </w:r>
      <w:r>
        <w:t>, ak sa nejedná o zastavenie kontroly podľa ustanovenia § 22 ods. 6 tretej a štvrtej vety zákona o finančnej kontrole, kedy je kontrola skončená</w:t>
      </w:r>
      <w:r w:rsidRPr="005B0955">
        <w:t xml:space="preserve"> </w:t>
      </w:r>
      <w:r>
        <w:t xml:space="preserve">vyhotovením záznamu s uvedením dôvodov </w:t>
      </w:r>
      <w:r w:rsidR="00602CC4">
        <w:t>jej</w:t>
      </w:r>
      <w:r>
        <w:t xml:space="preserve"> zastavenia. </w:t>
      </w:r>
      <w:r w:rsidRPr="005B0955">
        <w:t xml:space="preserve">Zaslaním čiastkovej správy z kontroly je skončená tá časť finančnej kontroly, ktorej sa čiastková správa z kontroly týka. </w:t>
      </w:r>
      <w:r w:rsidR="005C2C75">
        <w:t xml:space="preserve"> </w:t>
      </w:r>
    </w:p>
    <w:p w:rsidR="00F80718" w:rsidRDefault="00F80718" w:rsidP="00F80718"/>
    <w:p w:rsidR="005C2C75" w:rsidRDefault="005C2C75" w:rsidP="005C2C75">
      <w:pPr>
        <w:pStyle w:val="MPCKO2"/>
      </w:pPr>
      <w:bookmarkStart w:id="12" w:name="_Toc335105"/>
      <w:r>
        <w:t>2.4 Zmeny v kapitole 3.3.6.2</w:t>
      </w:r>
      <w:r w:rsidR="00325A38">
        <w:t>.1</w:t>
      </w:r>
      <w:r>
        <w:t xml:space="preserve"> Osobitné ustanovenia ku kontrole projektu</w:t>
      </w:r>
      <w:bookmarkEnd w:id="12"/>
    </w:p>
    <w:p w:rsidR="005C2C75" w:rsidRDefault="005C2C75" w:rsidP="00F80718"/>
    <w:p w:rsidR="005C2C75" w:rsidRDefault="005C2C75" w:rsidP="005C2C75">
      <w:pPr>
        <w:tabs>
          <w:tab w:val="left" w:pos="426"/>
        </w:tabs>
      </w:pPr>
      <w:r>
        <w:t>1</w:t>
      </w:r>
      <w:r w:rsidR="00092065">
        <w:t>)</w:t>
      </w:r>
      <w:r>
        <w:tab/>
      </w:r>
      <w:r w:rsidR="00AE13E6">
        <w:t>ods. 5 písm. m) znie:</w:t>
      </w:r>
    </w:p>
    <w:p w:rsidR="009B75C4" w:rsidRDefault="00AE13E6" w:rsidP="00D85707">
      <w:pPr>
        <w:numPr>
          <w:ilvl w:val="0"/>
          <w:numId w:val="8"/>
        </w:numPr>
        <w:spacing w:before="120" w:after="120"/>
        <w:jc w:val="both"/>
      </w:pPr>
      <w:r>
        <w:tab/>
      </w:r>
      <w:r w:rsidR="009B75C4">
        <w:t xml:space="preserve">kontrola splnenia prijatých opatrení </w:t>
      </w:r>
      <w:r w:rsidR="00604774">
        <w:t xml:space="preserve">k nedostatkom zisteným </w:t>
      </w:r>
      <w:r w:rsidR="009B75C4">
        <w:t xml:space="preserve"> pri výkone kontroly (administratívnej finančnej kontroly, finančnej kontroly na mieste, resp. spoločnej administratívnej finančnej kontroly a finančnej kontroly na mieste);</w:t>
      </w:r>
    </w:p>
    <w:p w:rsidR="00AE13E6" w:rsidRDefault="00D11D6F" w:rsidP="00D11D6F">
      <w:pPr>
        <w:spacing w:before="120" w:after="120"/>
        <w:ind w:left="426"/>
        <w:jc w:val="both"/>
      </w:pPr>
      <w:r>
        <w:t xml:space="preserve">V tejto súvislosti CKO upravil aj vzor CKO č. 13, </w:t>
      </w:r>
      <w:r w:rsidR="00EA2D63">
        <w:t xml:space="preserve">t. j. upravil </w:t>
      </w:r>
      <w:r>
        <w:t>konkrétne kontrolné otázky týkajúce sa overenia splnenia prijatých opatrení.</w:t>
      </w:r>
    </w:p>
    <w:p w:rsidR="00AE13E6" w:rsidRDefault="00C055AD" w:rsidP="00C055AD">
      <w:pPr>
        <w:tabs>
          <w:tab w:val="left" w:pos="426"/>
        </w:tabs>
        <w:ind w:left="426" w:hanging="426"/>
        <w:jc w:val="both"/>
      </w:pPr>
      <w:r>
        <w:tab/>
      </w:r>
      <w:r w:rsidR="00AE13E6">
        <w:t xml:space="preserve">Poznámka:  </w:t>
      </w:r>
      <w:r w:rsidR="00BB2EF7">
        <w:t>P</w:t>
      </w:r>
      <w:r w:rsidR="00BB2EF7" w:rsidRPr="00BB2EF7">
        <w:t xml:space="preserve">o novele </w:t>
      </w:r>
      <w:r w:rsidR="00BB2EF7">
        <w:t xml:space="preserve">zákona </w:t>
      </w:r>
      <w:r w:rsidR="00BB2EF7" w:rsidRPr="00BB2EF7">
        <w:t xml:space="preserve">RO </w:t>
      </w:r>
      <w:r w:rsidR="00227443">
        <w:t xml:space="preserve">(oprávnená osoba) </w:t>
      </w:r>
      <w:r w:rsidR="00BB2EF7" w:rsidRPr="00BB2EF7">
        <w:t xml:space="preserve">overuje účinnosť prijatých opatrení a to na základe predloženého zoznamu prijatých opatrení, ktorý je </w:t>
      </w:r>
      <w:r w:rsidR="00227443">
        <w:t>prijímateľ</w:t>
      </w:r>
      <w:r w:rsidR="00227443" w:rsidRPr="00BB2EF7">
        <w:t xml:space="preserve"> </w:t>
      </w:r>
      <w:r w:rsidR="00227443">
        <w:t>(</w:t>
      </w:r>
      <w:r w:rsidR="00BB2EF7" w:rsidRPr="00BB2EF7">
        <w:t>povinná osob</w:t>
      </w:r>
      <w:r w:rsidR="00227443">
        <w:t>a)</w:t>
      </w:r>
      <w:r w:rsidR="00BB2EF7" w:rsidRPr="00BB2EF7">
        <w:t xml:space="preserve"> povinn</w:t>
      </w:r>
      <w:r w:rsidR="00227443">
        <w:t>ý</w:t>
      </w:r>
      <w:r w:rsidR="00BB2EF7" w:rsidRPr="00BB2EF7">
        <w:t xml:space="preserve"> vypracovať v lehote uvedenej v správe/čiastkovej správe </w:t>
      </w:r>
      <w:r w:rsidR="00227443" w:rsidRPr="00BB2EF7">
        <w:t>a</w:t>
      </w:r>
      <w:r w:rsidR="00227443">
        <w:t xml:space="preserve"> na výzvu RO </w:t>
      </w:r>
      <w:r w:rsidR="00BB2EF7" w:rsidRPr="00BB2EF7">
        <w:t>predlož</w:t>
      </w:r>
      <w:r w:rsidR="00944668">
        <w:t>iť</w:t>
      </w:r>
      <w:r w:rsidR="00BB2EF7" w:rsidRPr="00BB2EF7">
        <w:t xml:space="preserve"> dokumentáci</w:t>
      </w:r>
      <w:r w:rsidR="00944668">
        <w:t>u</w:t>
      </w:r>
      <w:r w:rsidR="00BB2EF7" w:rsidRPr="00BB2EF7">
        <w:t xml:space="preserve"> preukazujúc</w:t>
      </w:r>
      <w:r w:rsidR="00944668">
        <w:t>u</w:t>
      </w:r>
      <w:r w:rsidR="00BB2EF7" w:rsidRPr="00BB2EF7">
        <w:t xml:space="preserve"> splnenie prijatých opatrení</w:t>
      </w:r>
      <w:r w:rsidR="00227443">
        <w:t>.</w:t>
      </w:r>
    </w:p>
    <w:p w:rsidR="00D11D6F" w:rsidRDefault="00D11D6F" w:rsidP="00C055AD">
      <w:pPr>
        <w:tabs>
          <w:tab w:val="left" w:pos="426"/>
        </w:tabs>
        <w:ind w:left="426" w:hanging="426"/>
        <w:jc w:val="both"/>
      </w:pPr>
      <w:r>
        <w:tab/>
      </w:r>
    </w:p>
    <w:p w:rsidR="00C055AD" w:rsidRDefault="00C055AD" w:rsidP="00C055AD">
      <w:pPr>
        <w:tabs>
          <w:tab w:val="left" w:pos="426"/>
        </w:tabs>
        <w:ind w:left="426" w:hanging="426"/>
        <w:jc w:val="both"/>
      </w:pPr>
      <w:r>
        <w:t>2</w:t>
      </w:r>
      <w:r w:rsidR="00092065">
        <w:t>)</w:t>
      </w:r>
      <w:r>
        <w:t xml:space="preserve"> </w:t>
      </w:r>
      <w:r>
        <w:tab/>
        <w:t>Poznámka k ods. 7: CKO upravil vzor CKO č. 9, predmetom ktorého boli formálne náležitosti.</w:t>
      </w:r>
    </w:p>
    <w:p w:rsidR="00C055AD" w:rsidRDefault="00C055AD" w:rsidP="00C055AD">
      <w:pPr>
        <w:tabs>
          <w:tab w:val="left" w:pos="426"/>
        </w:tabs>
        <w:ind w:left="426" w:hanging="426"/>
        <w:jc w:val="both"/>
      </w:pPr>
    </w:p>
    <w:p w:rsidR="0099136C" w:rsidRDefault="00C055AD" w:rsidP="00C055AD">
      <w:pPr>
        <w:tabs>
          <w:tab w:val="left" w:pos="426"/>
        </w:tabs>
        <w:ind w:left="426" w:hanging="426"/>
        <w:jc w:val="both"/>
      </w:pPr>
      <w:r>
        <w:t>3</w:t>
      </w:r>
      <w:r w:rsidR="00092065">
        <w:t>)</w:t>
      </w:r>
      <w:r>
        <w:t xml:space="preserve"> </w:t>
      </w:r>
      <w:r>
        <w:tab/>
        <w:t xml:space="preserve">Poznámka k ods. </w:t>
      </w:r>
      <w:r w:rsidR="00474C21">
        <w:t>9</w:t>
      </w:r>
      <w:r>
        <w:t xml:space="preserve">: CKO upravil vzor CKO č. 10, </w:t>
      </w:r>
      <w:r w:rsidR="00474C21">
        <w:t xml:space="preserve">najmä </w:t>
      </w:r>
      <w:r>
        <w:t>časť týkajúcu sa poučenia</w:t>
      </w:r>
      <w:r w:rsidR="00474C21">
        <w:t xml:space="preserve"> kontrolovanej osoby</w:t>
      </w:r>
      <w:r w:rsidR="00CE3B48">
        <w:t xml:space="preserve"> (povinnej osoby)</w:t>
      </w:r>
      <w:r>
        <w:t>, ktor</w:t>
      </w:r>
      <w:r w:rsidR="00474C21">
        <w:t>ú</w:t>
      </w:r>
      <w:r>
        <w:t xml:space="preserve"> doplnil o relevantné skutočnosti o </w:t>
      </w:r>
      <w:r w:rsidR="005B3B16">
        <w:t xml:space="preserve"> povinnostiach </w:t>
      </w:r>
      <w:r w:rsidR="00CE3B48">
        <w:t xml:space="preserve">tejto </w:t>
      </w:r>
      <w:r>
        <w:t>osoby ku ktorým môže počas výkonu kontroly dôjsť</w:t>
      </w:r>
      <w:r w:rsidR="00FB08C0">
        <w:t>.</w:t>
      </w:r>
    </w:p>
    <w:p w:rsidR="0099136C" w:rsidRDefault="0099136C" w:rsidP="0099136C">
      <w:pPr>
        <w:pStyle w:val="MPCKO2"/>
      </w:pPr>
      <w:bookmarkStart w:id="13" w:name="_Toc335106"/>
      <w:r>
        <w:t>2.5 Zmeny v kapitole 3.3.6.2.2 Výkon kontroly žiadosti o platbu</w:t>
      </w:r>
      <w:bookmarkEnd w:id="13"/>
    </w:p>
    <w:p w:rsidR="00474C21" w:rsidRDefault="00474C21" w:rsidP="00C055AD">
      <w:pPr>
        <w:tabs>
          <w:tab w:val="left" w:pos="426"/>
        </w:tabs>
        <w:ind w:left="426" w:hanging="426"/>
        <w:jc w:val="both"/>
      </w:pPr>
    </w:p>
    <w:p w:rsidR="00496B2D" w:rsidRDefault="00135B46" w:rsidP="005C2C75">
      <w:pPr>
        <w:tabs>
          <w:tab w:val="left" w:pos="426"/>
        </w:tabs>
      </w:pPr>
      <w:r>
        <w:t>1</w:t>
      </w:r>
      <w:r w:rsidR="00092065">
        <w:t>)</w:t>
      </w:r>
      <w:r>
        <w:tab/>
      </w:r>
      <w:r w:rsidR="00496B2D">
        <w:t>ods. 6 znie:</w:t>
      </w:r>
    </w:p>
    <w:p w:rsidR="00496B2D" w:rsidRDefault="00496B2D" w:rsidP="00D85707">
      <w:pPr>
        <w:pStyle w:val="Odsekzoznamu"/>
        <w:numPr>
          <w:ilvl w:val="0"/>
          <w:numId w:val="9"/>
        </w:numPr>
        <w:spacing w:before="120" w:after="120"/>
        <w:contextualSpacing w:val="0"/>
        <w:jc w:val="both"/>
        <w:rPr>
          <w:color w:val="000000" w:themeColor="text1"/>
        </w:rPr>
      </w:pPr>
      <w:r w:rsidRPr="001B709E">
        <w:rPr>
          <w:color w:val="000000" w:themeColor="text1"/>
        </w:rPr>
        <w:t xml:space="preserve">Ak sa vykonáva administratívna finančná kontrola </w:t>
      </w:r>
      <w:r w:rsidRPr="00D21E4F">
        <w:rPr>
          <w:color w:val="000000" w:themeColor="text1"/>
        </w:rPr>
        <w:t xml:space="preserve">aj </w:t>
      </w:r>
      <w:r w:rsidRPr="001B709E">
        <w:rPr>
          <w:color w:val="000000" w:themeColor="text1"/>
        </w:rPr>
        <w:t>finančná kontrola na mieste tej istej finančnej operácie alebo jej časti</w:t>
      </w:r>
      <w:r>
        <w:rPr>
          <w:color w:val="000000" w:themeColor="text1"/>
        </w:rPr>
        <w:t xml:space="preserve"> súčasne</w:t>
      </w:r>
      <w:r w:rsidRPr="001B709E">
        <w:rPr>
          <w:color w:val="000000" w:themeColor="text1"/>
        </w:rPr>
        <w:t xml:space="preserve">, </w:t>
      </w:r>
      <w:r w:rsidR="0089568E">
        <w:rPr>
          <w:color w:val="000000" w:themeColor="text1"/>
        </w:rPr>
        <w:t xml:space="preserve">môže sa </w:t>
      </w:r>
      <w:r w:rsidRPr="001B709E">
        <w:rPr>
          <w:color w:val="000000" w:themeColor="text1"/>
        </w:rPr>
        <w:t>vypracov</w:t>
      </w:r>
      <w:r w:rsidR="0089568E">
        <w:rPr>
          <w:color w:val="000000" w:themeColor="text1"/>
        </w:rPr>
        <w:t>ať</w:t>
      </w:r>
      <w:r>
        <w:rPr>
          <w:color w:val="000000" w:themeColor="text1"/>
        </w:rPr>
        <w:t xml:space="preserve"> spoločný </w:t>
      </w:r>
      <w:r w:rsidRPr="001B709E">
        <w:rPr>
          <w:color w:val="000000" w:themeColor="text1"/>
        </w:rPr>
        <w:t xml:space="preserve">návrh čiastkovej správy alebo </w:t>
      </w:r>
      <w:r>
        <w:rPr>
          <w:color w:val="000000" w:themeColor="text1"/>
        </w:rPr>
        <w:t xml:space="preserve">spoločný </w:t>
      </w:r>
      <w:r w:rsidRPr="001B709E">
        <w:rPr>
          <w:color w:val="000000" w:themeColor="text1"/>
        </w:rPr>
        <w:t>návrh</w:t>
      </w:r>
      <w:r>
        <w:rPr>
          <w:color w:val="000000" w:themeColor="text1"/>
        </w:rPr>
        <w:t xml:space="preserve"> </w:t>
      </w:r>
      <w:r w:rsidRPr="001B709E">
        <w:rPr>
          <w:color w:val="000000" w:themeColor="text1"/>
        </w:rPr>
        <w:t>správy a</w:t>
      </w:r>
      <w:r>
        <w:rPr>
          <w:color w:val="000000" w:themeColor="text1"/>
        </w:rPr>
        <w:t xml:space="preserve"> spoločná </w:t>
      </w:r>
      <w:r w:rsidRPr="001B709E">
        <w:rPr>
          <w:color w:val="000000" w:themeColor="text1"/>
        </w:rPr>
        <w:t xml:space="preserve">čiastková správa alebo </w:t>
      </w:r>
      <w:r>
        <w:rPr>
          <w:color w:val="000000" w:themeColor="text1"/>
        </w:rPr>
        <w:t xml:space="preserve">spoločná </w:t>
      </w:r>
      <w:r w:rsidRPr="001B709E">
        <w:rPr>
          <w:color w:val="000000" w:themeColor="text1"/>
        </w:rPr>
        <w:t>správa</w:t>
      </w:r>
      <w:r>
        <w:rPr>
          <w:color w:val="000000" w:themeColor="text1"/>
        </w:rPr>
        <w:t xml:space="preserve"> z administratívnej finančnej kontroly a finančnej kontroly na mieste</w:t>
      </w:r>
      <w:r w:rsidRPr="001B709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podľa ustanovenia </w:t>
      </w:r>
      <w:r w:rsidRPr="001B709E">
        <w:rPr>
          <w:color w:val="000000" w:themeColor="text1"/>
        </w:rPr>
        <w:t>§ 22 ods. 1 zákona o </w:t>
      </w:r>
      <w:r w:rsidRPr="00BD1FBA">
        <w:rPr>
          <w:color w:val="000000" w:themeColor="text1"/>
        </w:rPr>
        <w:t xml:space="preserve">finančnej </w:t>
      </w:r>
      <w:r w:rsidRPr="001B709E">
        <w:rPr>
          <w:color w:val="000000" w:themeColor="text1"/>
        </w:rPr>
        <w:t xml:space="preserve">kontrole. </w:t>
      </w:r>
      <w:r>
        <w:rPr>
          <w:color w:val="000000" w:themeColor="text1"/>
        </w:rPr>
        <w:t>V</w:t>
      </w:r>
      <w:r w:rsidRPr="001B709E">
        <w:rPr>
          <w:color w:val="000000" w:themeColor="text1"/>
        </w:rPr>
        <w:t xml:space="preserve">ypracovaný dokument </w:t>
      </w:r>
      <w:r>
        <w:rPr>
          <w:color w:val="000000" w:themeColor="text1"/>
        </w:rPr>
        <w:t xml:space="preserve">sa </w:t>
      </w:r>
      <w:r w:rsidRPr="001B709E">
        <w:rPr>
          <w:color w:val="000000" w:themeColor="text1"/>
        </w:rPr>
        <w:t xml:space="preserve">do </w:t>
      </w:r>
      <w:r>
        <w:rPr>
          <w:color w:val="000000" w:themeColor="text1"/>
        </w:rPr>
        <w:t>ITMS2014+</w:t>
      </w:r>
      <w:r w:rsidRPr="001B709E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vkladá </w:t>
      </w:r>
      <w:r w:rsidRPr="001B709E">
        <w:rPr>
          <w:color w:val="000000" w:themeColor="text1"/>
        </w:rPr>
        <w:t>k </w:t>
      </w:r>
      <w:r w:rsidRPr="00BD1FBA">
        <w:rPr>
          <w:color w:val="000000" w:themeColor="text1"/>
        </w:rPr>
        <w:t xml:space="preserve">finančnej </w:t>
      </w:r>
      <w:r w:rsidRPr="001B709E">
        <w:rPr>
          <w:color w:val="000000" w:themeColor="text1"/>
        </w:rPr>
        <w:t>kontrole</w:t>
      </w:r>
      <w:r w:rsidRPr="00BD1FBA">
        <w:rPr>
          <w:color w:val="000000" w:themeColor="text1"/>
        </w:rPr>
        <w:t xml:space="preserve"> na mieste</w:t>
      </w:r>
      <w:r w:rsidRPr="001B709E">
        <w:rPr>
          <w:color w:val="000000" w:themeColor="text1"/>
        </w:rPr>
        <w:t xml:space="preserve"> aj k administratívnej finančnej kontrole.</w:t>
      </w:r>
    </w:p>
    <w:p w:rsidR="00496B2D" w:rsidRDefault="00496B2D" w:rsidP="00496B2D">
      <w:pPr>
        <w:pStyle w:val="Odsekzoznamu"/>
        <w:spacing w:before="120" w:after="120"/>
        <w:contextualSpacing w:val="0"/>
        <w:jc w:val="both"/>
      </w:pPr>
      <w:r>
        <w:t xml:space="preserve">Poznámka: Za spoločný návrh, resp. spoločnú správu z kontroly sa považuje vzor CKO č. 11, resp. 12 rozšírený v časti „Forma výkonu kontroly“ v rolovacej lište, kde </w:t>
      </w:r>
      <w:r>
        <w:lastRenderedPageBreak/>
        <w:t>je doplnená možnosť výberu „Administratívna finančná kontrola a finančná kontrola na mieste“.</w:t>
      </w:r>
    </w:p>
    <w:p w:rsidR="00496B2D" w:rsidRDefault="00496B2D" w:rsidP="007657F6">
      <w:pPr>
        <w:pStyle w:val="Odsekzoznamu"/>
        <w:spacing w:before="120" w:after="120"/>
        <w:ind w:left="426" w:hanging="426"/>
        <w:contextualSpacing w:val="0"/>
        <w:jc w:val="both"/>
      </w:pPr>
      <w:r>
        <w:t>2</w:t>
      </w:r>
      <w:r w:rsidR="00092065">
        <w:t>)</w:t>
      </w:r>
      <w:r>
        <w:t xml:space="preserve"> </w:t>
      </w:r>
      <w:r>
        <w:tab/>
      </w:r>
      <w:r w:rsidR="00CE0819">
        <w:t>ods. 10 písm. t) znie:</w:t>
      </w:r>
    </w:p>
    <w:p w:rsidR="0065112A" w:rsidRDefault="00CE0819" w:rsidP="00CE0819">
      <w:pPr>
        <w:spacing w:before="120" w:after="120"/>
        <w:ind w:left="709" w:hanging="283"/>
        <w:jc w:val="both"/>
      </w:pPr>
      <w:r>
        <w:t xml:space="preserve">t) </w:t>
      </w:r>
      <w:r>
        <w:tab/>
      </w:r>
      <w:r w:rsidRPr="00CE0819">
        <w:rPr>
          <w:u w:val="single"/>
        </w:rPr>
        <w:t>splnenia prijatých opatrení</w:t>
      </w:r>
      <w:r>
        <w:t xml:space="preserve"> prijímateľom, ktoré </w:t>
      </w:r>
      <w:r w:rsidR="007A5B1A">
        <w:t>bol povinný splniť</w:t>
      </w:r>
      <w:r w:rsidR="007A5B1A" w:rsidRPr="007A5B1A">
        <w:t xml:space="preserve"> v nadväznosti na nedostatky identifikované počas </w:t>
      </w:r>
      <w:r w:rsidR="00DE51C7">
        <w:t xml:space="preserve">vykonanej </w:t>
      </w:r>
      <w:r w:rsidR="007A5B1A" w:rsidRPr="007A5B1A">
        <w:t>kontrol</w:t>
      </w:r>
      <w:r w:rsidR="0020102A">
        <w:t>y</w:t>
      </w:r>
      <w:r w:rsidR="00DE51C7">
        <w:t>, resp. kontrol</w:t>
      </w:r>
      <w:r>
        <w:t xml:space="preserve"> RO</w:t>
      </w:r>
      <w:r w:rsidR="0020102A">
        <w:t>,</w:t>
      </w:r>
      <w:r>
        <w:t xml:space="preserve"> u ktor</w:t>
      </w:r>
      <w:r w:rsidR="0020102A">
        <w:t>ých</w:t>
      </w:r>
      <w:r>
        <w:t xml:space="preserve"> uplynula lehota </w:t>
      </w:r>
      <w:r w:rsidR="0020102A">
        <w:t xml:space="preserve">ich </w:t>
      </w:r>
      <w:r>
        <w:t xml:space="preserve">splnenia (ak je relevantné), </w:t>
      </w:r>
    </w:p>
    <w:p w:rsidR="00CE0819" w:rsidRDefault="0065112A" w:rsidP="0065112A">
      <w:pPr>
        <w:spacing w:before="120" w:after="120"/>
        <w:ind w:left="426" w:hanging="426"/>
        <w:jc w:val="both"/>
      </w:pPr>
      <w:r>
        <w:t>3</w:t>
      </w:r>
      <w:r w:rsidR="00092065">
        <w:t>)</w:t>
      </w:r>
      <w:r w:rsidR="00092065">
        <w:tab/>
      </w:r>
      <w:r>
        <w:t>ods. 17 znie:</w:t>
      </w:r>
    </w:p>
    <w:p w:rsidR="0077172E" w:rsidRPr="005B0955" w:rsidRDefault="0065112A" w:rsidP="00D85707">
      <w:pPr>
        <w:pStyle w:val="Odsekzoznamu"/>
        <w:numPr>
          <w:ilvl w:val="0"/>
          <w:numId w:val="10"/>
        </w:numPr>
        <w:spacing w:before="120" w:after="120"/>
        <w:contextualSpacing w:val="0"/>
        <w:jc w:val="both"/>
      </w:pPr>
      <w:r w:rsidRPr="005B0955">
        <w:t xml:space="preserve">Momentom </w:t>
      </w:r>
      <w:r w:rsidR="0077172E" w:rsidRPr="005B0955">
        <w:t xml:space="preserve">ukončenia kontroly </w:t>
      </w:r>
      <w:proofErr w:type="spellStart"/>
      <w:r w:rsidR="0077172E" w:rsidRPr="005B0955">
        <w:t>ŽoP</w:t>
      </w:r>
      <w:proofErr w:type="spellEnd"/>
      <w:r w:rsidR="0077172E" w:rsidRPr="005B0955">
        <w:t xml:space="preserve"> je zaslanie správy z kontroly prijímateľovi</w:t>
      </w:r>
      <w:r w:rsidR="0077172E">
        <w:t>, ak sa nejedná o zastavenie kontroly podľa ustanovenia § 22 ods. 6 tretej a štvrtej vety zákona o finančnej kontrole, kedy je kontrola skončená</w:t>
      </w:r>
      <w:r w:rsidR="0077172E" w:rsidRPr="005B0955">
        <w:t xml:space="preserve"> </w:t>
      </w:r>
      <w:r w:rsidR="0077172E">
        <w:t>vyhotovením záznamu</w:t>
      </w:r>
      <w:r w:rsidR="00514914">
        <w:t xml:space="preserve"> s uvedením dôvodov </w:t>
      </w:r>
      <w:r w:rsidR="00AE03BD">
        <w:t>jej</w:t>
      </w:r>
      <w:r w:rsidR="00514914">
        <w:t xml:space="preserve"> zastavenia</w:t>
      </w:r>
      <w:r w:rsidR="0077172E">
        <w:t xml:space="preserve">, </w:t>
      </w:r>
      <w:r w:rsidR="0077172E" w:rsidRPr="005B0955">
        <w:t>pri zachovaní postupov uvedených v </w:t>
      </w:r>
      <w:hyperlink w:anchor="kapitola_33622_ods_17" w:tooltip="ods. 17-19" w:history="1">
        <w:r w:rsidR="0077172E" w:rsidRPr="003A456A">
          <w:rPr>
            <w:rStyle w:val="Hypertextovprepojenie"/>
            <w:color w:val="0000FF"/>
          </w:rPr>
          <w:t>ods. 18-20</w:t>
        </w:r>
      </w:hyperlink>
      <w:r w:rsidR="005E0AC0">
        <w:rPr>
          <w:rStyle w:val="Hypertextovprepojenie"/>
        </w:rPr>
        <w:t>.</w:t>
      </w:r>
      <w:r w:rsidR="0077172E" w:rsidRPr="005B0955">
        <w:t xml:space="preserve"> Zaslaním čiastkovej správy z kontroly je skončená tá časť finančnej kontroly, ktorej sa čiastková správa z kontroly týka. Vo vzťahu k  </w:t>
      </w:r>
      <w:proofErr w:type="spellStart"/>
      <w:r w:rsidR="0077172E" w:rsidRPr="005B0955">
        <w:t>ŽoP</w:t>
      </w:r>
      <w:proofErr w:type="spellEnd"/>
      <w:r w:rsidR="0077172E" w:rsidRPr="005B0955">
        <w:t xml:space="preserve"> postupuje ďalej RO podľa podmienok a postupov definovaných v Systéme finančného riadenia.</w:t>
      </w:r>
    </w:p>
    <w:p w:rsidR="0065112A" w:rsidRDefault="001B4F9C" w:rsidP="0065112A">
      <w:pPr>
        <w:spacing w:before="120" w:after="120"/>
        <w:ind w:left="426" w:hanging="426"/>
        <w:jc w:val="both"/>
      </w:pPr>
      <w:r>
        <w:t>4</w:t>
      </w:r>
      <w:r w:rsidR="00092065">
        <w:t>)</w:t>
      </w:r>
      <w:r>
        <w:t xml:space="preserve"> </w:t>
      </w:r>
      <w:r>
        <w:tab/>
        <w:t>ods. 19 písm. c) znie:</w:t>
      </w:r>
    </w:p>
    <w:p w:rsidR="001B4F9C" w:rsidRPr="005B0955" w:rsidRDefault="001B4F9C" w:rsidP="00685964">
      <w:pPr>
        <w:pStyle w:val="Odsekzoznamu"/>
        <w:numPr>
          <w:ilvl w:val="0"/>
          <w:numId w:val="11"/>
        </w:numPr>
        <w:spacing w:before="120" w:after="120"/>
        <w:contextualSpacing w:val="0"/>
        <w:jc w:val="both"/>
      </w:pPr>
      <w:r w:rsidRPr="005B0955">
        <w:t xml:space="preserve">písm. d) </w:t>
      </w:r>
      <w:r w:rsidR="00DF2E83" w:rsidRPr="00DF2E83">
        <w:t>je RO povinný doručiť návrh čiastkovej správy z kontroly/návrh správy z kontroly prijímateľovi s určením lehoty na podanie námietok k zisteným nedostatkom, navrhnutým odporúčaniam, k lehote na predloženie písomného zoznamu prijatých opatrení a k lehote na splnenie prijatých opatrení, uvedeným v návrhu čiastkovej správy alebo v návrhu správy, lehoty na predloženie písomného zoznamu prijatých opatrení a lehoty na splnenie prijatých opatrení.</w:t>
      </w:r>
      <w:r w:rsidRPr="005B0955">
        <w:t xml:space="preserve"> RO je povinný poskytnúť prijímateľovi lehotu na podanie námietok</w:t>
      </w:r>
      <w:r w:rsidR="004752BE">
        <w:t xml:space="preserve">, </w:t>
      </w:r>
      <w:r w:rsidR="00142A86">
        <w:t xml:space="preserve">ktorú </w:t>
      </w:r>
      <w:r w:rsidR="004752BE">
        <w:t>odporúčame</w:t>
      </w:r>
      <w:r w:rsidR="00142A86">
        <w:t xml:space="preserve"> stanoviť v lehote nie kratšej ako</w:t>
      </w:r>
      <w:r w:rsidRPr="005B0955">
        <w:t xml:space="preserve"> 5 pracovných dní</w:t>
      </w:r>
      <w:r w:rsidR="00DF2E83">
        <w:t xml:space="preserve"> </w:t>
      </w:r>
      <w:r w:rsidR="00514914">
        <w:t>o</w:t>
      </w:r>
      <w:r w:rsidR="00DF2E83">
        <w:t>do dňa doručenia návrhu čiastkovej správy z kontroly/správy z kontroly.</w:t>
      </w:r>
      <w:r w:rsidR="00DF2E83" w:rsidRPr="005B0955">
        <w:t xml:space="preserve"> </w:t>
      </w:r>
      <w:r w:rsidRPr="005B0955">
        <w:t>Ak prijímateľ nepodá námietky k zisteným nedostatkom, navrhnutým odporúčaniam, alebo k lehot</w:t>
      </w:r>
      <w:r w:rsidRPr="009D3129">
        <w:t>ám</w:t>
      </w:r>
      <w:r w:rsidRPr="005B0955">
        <w:t xml:space="preserve"> uvedený</w:t>
      </w:r>
      <w:r w:rsidR="00610D56">
        <w:t>m</w:t>
      </w:r>
      <w:r w:rsidRPr="005B0955">
        <w:t xml:space="preserve"> v návrhu čiastkovej správy z kontroly/návrhu správy z kontroly v lehote stanovenej RO, alebo prijímateľ zašle oznámenie o tom, že nemá k zisteným nedostatkom, navrhnutým odporúčaniam, alebo k lehot</w:t>
      </w:r>
      <w:r w:rsidRPr="009D3129">
        <w:t>ám</w:t>
      </w:r>
      <w:r w:rsidRPr="005B0955">
        <w:t xml:space="preserve"> uvedený</w:t>
      </w:r>
      <w:r w:rsidR="00610D56">
        <w:t>m</w:t>
      </w:r>
      <w:r w:rsidRPr="005B0955">
        <w:t xml:space="preserve"> v návrhu čiastkovej správy z kontroly/návrhu správy </w:t>
      </w:r>
      <w:r w:rsidR="00DF2E83">
        <w:t xml:space="preserve">z kontroly </w:t>
      </w:r>
      <w:r w:rsidRPr="005B0955">
        <w:t>námietky, RO vypracuje čiastkovú správu z kontroly/správu z kontroly a zašle ju prijímateľovi, pričom momentom ukončenia kontroly je zaslanie čiastkovej správy z</w:t>
      </w:r>
      <w:r>
        <w:t> </w:t>
      </w:r>
      <w:r w:rsidRPr="005B0955">
        <w:t xml:space="preserve">kontroly/správy z kontroly. </w:t>
      </w:r>
      <w:r w:rsidR="00685964" w:rsidRPr="00685964">
        <w:t>V prípade, že prijímateľ zašle v lehote stanovenej RO námietky k zisteným nedostatkom, navrhnutým odporúčaniam, a/alebo k lehote na predloženie písomného zoznamu prijatých opatrení a/alebo k lehote na splnenie prijatých opatrení, uvedeným v návrhu čiastkovej správy alebo v návrhu správy, je RO povinný preveriť opodstatnenosť námietok k zisteným nedostatkom, navrhnutým odporúčaniam a/alebo k lehote na predloženie písomného zoznamu prijatých opatrení a/</w:t>
      </w:r>
      <w:r w:rsidR="00AE03BD">
        <w:t>a</w:t>
      </w:r>
      <w:r w:rsidR="00685964" w:rsidRPr="00685964">
        <w:t>lebo k lehote na splnenie prijatých opatrení, uvedeným v návrhu čiastkovej správy alebo v návrhu správy, zohľadniť opodstatnené námietky a odôvodniť neopodstatnenosť neopodstatnených námietok</w:t>
      </w:r>
      <w:r w:rsidR="00685964">
        <w:t xml:space="preserve"> </w:t>
      </w:r>
      <w:r w:rsidRPr="005B0955">
        <w:t>v čiastkovej správe z kontroly/správe z kontroly.</w:t>
      </w:r>
      <w:r w:rsidRPr="009D3129">
        <w:t xml:space="preserve"> </w:t>
      </w:r>
      <w:r w:rsidRPr="005B0955">
        <w:t xml:space="preserve">RO je povinný zaslať túto čiastkovú správu z kontroly/správu z kontroly prijímateľovi. Kontrola je v tomto prípade ukončená zaslaním správy z kontroly prijímateľovi. </w:t>
      </w:r>
    </w:p>
    <w:p w:rsidR="00CE0819" w:rsidRDefault="00C9359E" w:rsidP="007657F6">
      <w:pPr>
        <w:pStyle w:val="Odsekzoznamu"/>
        <w:spacing w:before="120" w:after="120"/>
        <w:ind w:left="426" w:hanging="426"/>
        <w:contextualSpacing w:val="0"/>
        <w:jc w:val="both"/>
      </w:pPr>
      <w:r>
        <w:t>5</w:t>
      </w:r>
      <w:r w:rsidR="00092065">
        <w:t>)</w:t>
      </w:r>
      <w:r>
        <w:t xml:space="preserve"> </w:t>
      </w:r>
      <w:r>
        <w:tab/>
      </w:r>
      <w:r w:rsidR="00E24C1E">
        <w:t xml:space="preserve">Poznámka k </w:t>
      </w:r>
      <w:r>
        <w:t>ods. 21:</w:t>
      </w:r>
      <w:r w:rsidR="00E24C1E">
        <w:t xml:space="preserve"> Po novele zákona je možné</w:t>
      </w:r>
      <w:r w:rsidR="005C49F6">
        <w:t xml:space="preserve"> začať výkon</w:t>
      </w:r>
      <w:r w:rsidR="00E24C1E">
        <w:t xml:space="preserve"> opätovn</w:t>
      </w:r>
      <w:r w:rsidR="005C49F6">
        <w:t>ej</w:t>
      </w:r>
      <w:r w:rsidR="00E24C1E">
        <w:t xml:space="preserve"> administratívn</w:t>
      </w:r>
      <w:r w:rsidR="005C49F6">
        <w:t>ej</w:t>
      </w:r>
      <w:r w:rsidR="00E24C1E">
        <w:t xml:space="preserve"> finančn</w:t>
      </w:r>
      <w:r w:rsidR="005C49F6">
        <w:t>ej</w:t>
      </w:r>
      <w:r w:rsidR="00E24C1E">
        <w:t xml:space="preserve"> kontrol</w:t>
      </w:r>
      <w:r w:rsidR="005C49F6">
        <w:t>y</w:t>
      </w:r>
      <w:r w:rsidR="00E24C1E">
        <w:t xml:space="preserve"> </w:t>
      </w:r>
      <w:r w:rsidR="0060208E">
        <w:t xml:space="preserve">už aj z podnetu </w:t>
      </w:r>
      <w:r w:rsidR="00CF7CD2">
        <w:t>RO</w:t>
      </w:r>
      <w:r w:rsidR="0060208E">
        <w:t xml:space="preserve">, nie len z podnetu prijímateľa. </w:t>
      </w:r>
    </w:p>
    <w:p w:rsidR="00E24C1E" w:rsidRDefault="00E24C1E" w:rsidP="007657F6">
      <w:pPr>
        <w:pStyle w:val="Odsekzoznamu"/>
        <w:spacing w:before="120" w:after="120"/>
        <w:ind w:left="426" w:hanging="426"/>
        <w:contextualSpacing w:val="0"/>
        <w:jc w:val="both"/>
      </w:pPr>
      <w:r>
        <w:t>6</w:t>
      </w:r>
      <w:r w:rsidR="00092065">
        <w:t>)</w:t>
      </w:r>
      <w:r>
        <w:t xml:space="preserve"> </w:t>
      </w:r>
      <w:r>
        <w:tab/>
        <w:t>Schémy príkladov sa upravujú nasledovne:</w:t>
      </w:r>
    </w:p>
    <w:p w:rsidR="00E24C1E" w:rsidRDefault="00E24C1E" w:rsidP="00E24C1E">
      <w:pPr>
        <w:pStyle w:val="Odsekzoznamu"/>
        <w:spacing w:before="120" w:after="120"/>
        <w:contextualSpacing w:val="0"/>
        <w:jc w:val="center"/>
        <w:rPr>
          <w:i/>
          <w:sz w:val="20"/>
        </w:rPr>
      </w:pPr>
    </w:p>
    <w:p w:rsidR="00496B2D" w:rsidRDefault="00E24C1E" w:rsidP="005C2C75">
      <w:pPr>
        <w:tabs>
          <w:tab w:val="left" w:pos="426"/>
        </w:tabs>
      </w:pPr>
      <w:r>
        <w:rPr>
          <w:noProof/>
        </w:rPr>
        <w:lastRenderedPageBreak/>
        <w:drawing>
          <wp:anchor distT="0" distB="0" distL="138684" distR="138684" simplePos="0" relativeHeight="251657216" behindDoc="0" locked="0" layoutInCell="1" allowOverlap="1" wp14:anchorId="05857CBD" wp14:editId="6D0EFF67">
            <wp:simplePos x="0" y="0"/>
            <wp:positionH relativeFrom="column">
              <wp:posOffset>119380</wp:posOffset>
            </wp:positionH>
            <wp:positionV relativeFrom="paragraph">
              <wp:posOffset>480060</wp:posOffset>
            </wp:positionV>
            <wp:extent cx="5486400" cy="2895600"/>
            <wp:effectExtent l="57150" t="0" r="57150" b="0"/>
            <wp:wrapSquare wrapText="bothSides"/>
            <wp:docPr id="91" name="Diagram 1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6B2D" w:rsidRDefault="00496B2D" w:rsidP="005C2C75">
      <w:pPr>
        <w:tabs>
          <w:tab w:val="left" w:pos="426"/>
        </w:tabs>
      </w:pPr>
    </w:p>
    <w:p w:rsidR="00E24C1E" w:rsidRDefault="00E24C1E" w:rsidP="00E24C1E">
      <w:pPr>
        <w:pStyle w:val="Odsekzoznamu"/>
        <w:spacing w:before="120" w:after="120"/>
        <w:contextualSpacing w:val="0"/>
        <w:jc w:val="center"/>
        <w:rPr>
          <w:i/>
          <w:sz w:val="20"/>
        </w:rPr>
      </w:pPr>
      <w:r>
        <w:rPr>
          <w:i/>
          <w:sz w:val="20"/>
        </w:rPr>
        <w:t xml:space="preserve">Príklady procesov v rámci výkonu kontroly </w:t>
      </w:r>
      <w:proofErr w:type="spellStart"/>
      <w:r>
        <w:rPr>
          <w:i/>
          <w:sz w:val="20"/>
        </w:rPr>
        <w:t>ŽoP</w:t>
      </w:r>
      <w:proofErr w:type="spellEnd"/>
      <w:r>
        <w:rPr>
          <w:i/>
          <w:sz w:val="20"/>
        </w:rPr>
        <w:t xml:space="preserve"> formou administratívnej finančnej</w:t>
      </w:r>
    </w:p>
    <w:p w:rsidR="00E24C1E" w:rsidRDefault="00E24C1E" w:rsidP="00E24C1E">
      <w:pPr>
        <w:ind w:left="426" w:hanging="284"/>
        <w:jc w:val="center"/>
        <w:rPr>
          <w:sz w:val="22"/>
        </w:rPr>
      </w:pPr>
      <w:r>
        <w:rPr>
          <w:i/>
          <w:sz w:val="20"/>
        </w:rPr>
        <w:t>kontroly v prípade, ak nie sú kontrolou zistené nedostatky</w:t>
      </w:r>
      <w:r>
        <w:rPr>
          <w:sz w:val="22"/>
        </w:rPr>
        <w:t>.</w:t>
      </w:r>
    </w:p>
    <w:p w:rsidR="00496B2D" w:rsidRDefault="00496B2D" w:rsidP="005C2C75">
      <w:pPr>
        <w:tabs>
          <w:tab w:val="left" w:pos="426"/>
        </w:tabs>
      </w:pPr>
    </w:p>
    <w:p w:rsidR="00496B2D" w:rsidRDefault="00496B2D" w:rsidP="005C2C75">
      <w:pPr>
        <w:tabs>
          <w:tab w:val="left" w:pos="426"/>
        </w:tabs>
      </w:pPr>
    </w:p>
    <w:p w:rsidR="00E24C1E" w:rsidRDefault="00E24C1E" w:rsidP="00E24C1E">
      <w:pPr>
        <w:tabs>
          <w:tab w:val="left" w:pos="426"/>
        </w:tabs>
        <w:jc w:val="center"/>
        <w:rPr>
          <w:i/>
          <w:sz w:val="20"/>
        </w:rPr>
      </w:pPr>
      <w:r>
        <w:rPr>
          <w:noProof/>
        </w:rPr>
        <w:drawing>
          <wp:anchor distT="0" distB="0" distL="138684" distR="138684" simplePos="0" relativeHeight="251658240" behindDoc="0" locked="0" layoutInCell="1" allowOverlap="1" wp14:anchorId="7368FAB7" wp14:editId="1D6738B1">
            <wp:simplePos x="0" y="0"/>
            <wp:positionH relativeFrom="column">
              <wp:posOffset>-4445</wp:posOffset>
            </wp:positionH>
            <wp:positionV relativeFrom="paragraph">
              <wp:posOffset>81915</wp:posOffset>
            </wp:positionV>
            <wp:extent cx="5486400" cy="3104515"/>
            <wp:effectExtent l="57150" t="0" r="57150" b="0"/>
            <wp:wrapTopAndBottom/>
            <wp:docPr id="92" name="Diagram 1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4C1E" w:rsidRDefault="00E24C1E" w:rsidP="00E24C1E">
      <w:pPr>
        <w:tabs>
          <w:tab w:val="left" w:pos="426"/>
        </w:tabs>
        <w:jc w:val="center"/>
        <w:rPr>
          <w:i/>
          <w:sz w:val="20"/>
        </w:rPr>
      </w:pPr>
    </w:p>
    <w:p w:rsidR="00E24C1E" w:rsidRDefault="00E24C1E" w:rsidP="00E24C1E">
      <w:pPr>
        <w:tabs>
          <w:tab w:val="left" w:pos="426"/>
        </w:tabs>
        <w:jc w:val="center"/>
        <w:rPr>
          <w:i/>
          <w:sz w:val="20"/>
        </w:rPr>
      </w:pPr>
    </w:p>
    <w:p w:rsidR="00E24C1E" w:rsidRDefault="00E24C1E" w:rsidP="00E24C1E">
      <w:pPr>
        <w:ind w:left="426" w:hanging="284"/>
        <w:jc w:val="center"/>
        <w:rPr>
          <w:i/>
          <w:sz w:val="20"/>
        </w:rPr>
      </w:pPr>
      <w:r>
        <w:rPr>
          <w:i/>
          <w:sz w:val="20"/>
        </w:rPr>
        <w:t xml:space="preserve">Príklady procesov v rámci výkonu kontroly </w:t>
      </w:r>
      <w:proofErr w:type="spellStart"/>
      <w:r>
        <w:rPr>
          <w:i/>
          <w:sz w:val="20"/>
        </w:rPr>
        <w:t>ŽoP</w:t>
      </w:r>
      <w:proofErr w:type="spellEnd"/>
      <w:r>
        <w:rPr>
          <w:i/>
          <w:sz w:val="20"/>
        </w:rPr>
        <w:t xml:space="preserve"> formou administratívnej finančnej</w:t>
      </w:r>
    </w:p>
    <w:p w:rsidR="00E24C1E" w:rsidRDefault="00E24C1E" w:rsidP="00E24C1E">
      <w:pPr>
        <w:tabs>
          <w:tab w:val="left" w:pos="426"/>
        </w:tabs>
        <w:jc w:val="center"/>
        <w:rPr>
          <w:i/>
          <w:sz w:val="20"/>
        </w:rPr>
      </w:pPr>
      <w:r>
        <w:rPr>
          <w:i/>
          <w:sz w:val="20"/>
        </w:rPr>
        <w:t>kontroly v prípade, ak sú kontrolou zistené nedostatky.</w:t>
      </w:r>
    </w:p>
    <w:p w:rsidR="00E24C1E" w:rsidRDefault="00E24C1E" w:rsidP="00E24C1E">
      <w:pPr>
        <w:tabs>
          <w:tab w:val="left" w:pos="426"/>
        </w:tabs>
        <w:jc w:val="center"/>
      </w:pPr>
    </w:p>
    <w:p w:rsidR="00AE13E6" w:rsidRDefault="00AE13E6" w:rsidP="005C2C75">
      <w:pPr>
        <w:tabs>
          <w:tab w:val="left" w:pos="426"/>
        </w:tabs>
      </w:pPr>
      <w:r>
        <w:tab/>
      </w:r>
    </w:p>
    <w:p w:rsidR="00A2264F" w:rsidRDefault="008B2FFB" w:rsidP="005C2C75">
      <w:pPr>
        <w:tabs>
          <w:tab w:val="left" w:pos="426"/>
        </w:tabs>
      </w:pPr>
      <w:r>
        <w:t>V tomto zmysle sa upravujú aj schémy finančnej kontroly na mieste</w:t>
      </w:r>
      <w:r w:rsidR="00905135">
        <w:t xml:space="preserve"> v kapitole 3.3.6.2.1</w:t>
      </w:r>
      <w:r>
        <w:t>.</w:t>
      </w:r>
    </w:p>
    <w:p w:rsidR="00817B3A" w:rsidRPr="00817B3A" w:rsidRDefault="006E4110" w:rsidP="00A4562F">
      <w:pPr>
        <w:pStyle w:val="MPCKO1"/>
      </w:pPr>
      <w:bookmarkStart w:id="14" w:name="_Toc335107"/>
      <w:r>
        <w:lastRenderedPageBreak/>
        <w:t>3</w:t>
      </w:r>
      <w:r w:rsidR="00A4562F">
        <w:t xml:space="preserve"> </w:t>
      </w:r>
      <w:r w:rsidR="00817B3A" w:rsidRPr="00817B3A">
        <w:t>Úprava vzorov CKO vydávaných k Systému riadenia EŠIF</w:t>
      </w:r>
      <w:bookmarkEnd w:id="14"/>
    </w:p>
    <w:p w:rsidR="00850467" w:rsidRPr="00850467" w:rsidRDefault="006E4110" w:rsidP="00850467">
      <w:pPr>
        <w:pStyle w:val="MPCKO2"/>
      </w:pPr>
      <w:bookmarkStart w:id="15" w:name="_Toc404872047"/>
      <w:bookmarkStart w:id="16" w:name="_Toc404872122"/>
      <w:bookmarkStart w:id="17" w:name="_Toc335108"/>
      <w:r>
        <w:t>3</w:t>
      </w:r>
      <w:r w:rsidR="00850467">
        <w:t>.1</w:t>
      </w:r>
      <w:r w:rsidR="00850467" w:rsidRPr="00850467">
        <w:t xml:space="preserve"> </w:t>
      </w:r>
      <w:bookmarkEnd w:id="15"/>
      <w:bookmarkEnd w:id="16"/>
      <w:r w:rsidR="00F80718">
        <w:t>Úprava vzorov CKO</w:t>
      </w:r>
      <w:bookmarkEnd w:id="17"/>
    </w:p>
    <w:p w:rsidR="00393784" w:rsidRDefault="00F80718" w:rsidP="00092065">
      <w:pPr>
        <w:pStyle w:val="SRKNorm"/>
        <w:numPr>
          <w:ilvl w:val="0"/>
          <w:numId w:val="3"/>
        </w:numPr>
        <w:ind w:left="426" w:hanging="426"/>
      </w:pPr>
      <w:r>
        <w:t>N</w:t>
      </w:r>
      <w:r w:rsidR="006E4110">
        <w:t>ovela zákona si vyžiada úpravu nasledovných vzorov CKO:</w:t>
      </w:r>
    </w:p>
    <w:p w:rsidR="006E4110" w:rsidRDefault="006E4110" w:rsidP="00092065">
      <w:pPr>
        <w:tabs>
          <w:tab w:val="left" w:pos="426"/>
        </w:tabs>
      </w:pPr>
      <w:r>
        <w:tab/>
        <w:t>a) vzor CKO č. 9 (príloha č. 1),</w:t>
      </w:r>
    </w:p>
    <w:p w:rsidR="006E4110" w:rsidRDefault="006E4110" w:rsidP="00092065">
      <w:pPr>
        <w:tabs>
          <w:tab w:val="left" w:pos="426"/>
        </w:tabs>
      </w:pPr>
      <w:r>
        <w:tab/>
        <w:t>b) vzor CKO č. 10 (príloha č. 2),</w:t>
      </w:r>
    </w:p>
    <w:p w:rsidR="006E4110" w:rsidRDefault="006E4110" w:rsidP="00092065">
      <w:pPr>
        <w:tabs>
          <w:tab w:val="left" w:pos="426"/>
        </w:tabs>
      </w:pPr>
      <w:r>
        <w:tab/>
        <w:t>c) vzor CKO č. 11 (príloha č. 3),</w:t>
      </w:r>
    </w:p>
    <w:p w:rsidR="006E4110" w:rsidRDefault="006E4110" w:rsidP="00092065">
      <w:pPr>
        <w:tabs>
          <w:tab w:val="left" w:pos="426"/>
        </w:tabs>
      </w:pPr>
      <w:r>
        <w:tab/>
        <w:t>d) vzor CKO č. 12 (príloha č. 4),</w:t>
      </w:r>
    </w:p>
    <w:p w:rsidR="007343B6" w:rsidRDefault="006E4110" w:rsidP="00092065">
      <w:pPr>
        <w:tabs>
          <w:tab w:val="left" w:pos="426"/>
        </w:tabs>
      </w:pPr>
      <w:r>
        <w:tab/>
        <w:t>e) vzor CKO č. 13 (príloha č. 5)</w:t>
      </w:r>
      <w:r w:rsidR="007343B6">
        <w:t>,</w:t>
      </w:r>
    </w:p>
    <w:p w:rsidR="007343B6" w:rsidRDefault="007343B6" w:rsidP="00092065">
      <w:pPr>
        <w:tabs>
          <w:tab w:val="left" w:pos="426"/>
        </w:tabs>
      </w:pPr>
      <w:r>
        <w:tab/>
        <w:t>f) vzor CKO č. 28 (príloha č. 6),</w:t>
      </w:r>
    </w:p>
    <w:p w:rsidR="006E4110" w:rsidRDefault="007343B6" w:rsidP="00092065">
      <w:pPr>
        <w:tabs>
          <w:tab w:val="left" w:pos="426"/>
        </w:tabs>
      </w:pPr>
      <w:r>
        <w:tab/>
        <w:t>g) vzor CKO č. 30 (príloha č. 7)</w:t>
      </w:r>
      <w:r w:rsidR="006E4110">
        <w:t>.</w:t>
      </w:r>
    </w:p>
    <w:p w:rsidR="00B44325" w:rsidRDefault="00B44325" w:rsidP="006E4110"/>
    <w:p w:rsidR="006E4110" w:rsidRDefault="00B44325" w:rsidP="003A52FC">
      <w:pPr>
        <w:ind w:left="426" w:hanging="426"/>
        <w:jc w:val="both"/>
      </w:pPr>
      <w:r>
        <w:t>2</w:t>
      </w:r>
      <w:r w:rsidR="00092065">
        <w:t>)</w:t>
      </w:r>
      <w:r>
        <w:t xml:space="preserve"> </w:t>
      </w:r>
      <w:r w:rsidR="00CC4124">
        <w:tab/>
      </w:r>
      <w:r>
        <w:t xml:space="preserve">Poznámka: V prípade, ak </w:t>
      </w:r>
      <w:r w:rsidR="00CF7CD2">
        <w:t>RO</w:t>
      </w:r>
      <w:r w:rsidR="00CC4124">
        <w:t xml:space="preserve"> vo vzoroch CKO, ktoré definujú vzor kontrolného zoznamu a </w:t>
      </w:r>
      <w:r w:rsidR="00CF7CD2">
        <w:t>RO</w:t>
      </w:r>
      <w:r w:rsidR="00CC4124">
        <w:t xml:space="preserve"> takýto kontrolný zoznam považuje za doklad súvisiaci s finančnou operáciou alebo jej časťou uvedie v časti vyjadrenie, vyjadrenie v súlade s</w:t>
      </w:r>
      <w:r w:rsidR="003A52FC">
        <w:t> </w:t>
      </w:r>
      <w:r w:rsidR="00CC4124">
        <w:t>ustanovením</w:t>
      </w:r>
      <w:r w:rsidR="003A52FC">
        <w:t xml:space="preserve"> </w:t>
      </w:r>
      <w:r w:rsidR="00CC4124">
        <w:t xml:space="preserve"> § 7 ods. 3</w:t>
      </w:r>
      <w:r w:rsidR="00313B23">
        <w:t xml:space="preserve"> zákona</w:t>
      </w:r>
      <w:r w:rsidR="00176128">
        <w:t>,</w:t>
      </w:r>
      <w:r w:rsidR="00CC4124">
        <w:t xml:space="preserve"> a</w:t>
      </w:r>
      <w:r w:rsidR="00176128">
        <w:t> </w:t>
      </w:r>
      <w:r w:rsidR="00CC4124">
        <w:t>to</w:t>
      </w:r>
      <w:r w:rsidR="00176128">
        <w:t xml:space="preserve"> výberom </w:t>
      </w:r>
      <w:r w:rsidR="00CC4124">
        <w:t xml:space="preserve"> jednej z nasledujúcich variant</w:t>
      </w:r>
      <w:r w:rsidR="00176128">
        <w:t xml:space="preserve"> v písm. a) až f)</w:t>
      </w:r>
      <w:r w:rsidR="00CC4124">
        <w:t>:</w:t>
      </w:r>
    </w:p>
    <w:p w:rsidR="00CC4124" w:rsidRDefault="00CC4124" w:rsidP="00CC4124">
      <w:pPr>
        <w:ind w:left="426" w:hanging="426"/>
      </w:pPr>
      <w:r>
        <w:tab/>
      </w:r>
    </w:p>
    <w:p w:rsidR="00CC4124" w:rsidRDefault="00CC4124" w:rsidP="00CC4124">
      <w:pPr>
        <w:ind w:left="426" w:hanging="426"/>
      </w:pPr>
      <w:r>
        <w:tab/>
        <w:t>Na základe overených skutočností potvrdzujem, že</w:t>
      </w:r>
      <w:r w:rsidR="003A52FC">
        <w:t>:</w:t>
      </w:r>
      <w:r>
        <w:t xml:space="preserve"> </w:t>
      </w:r>
    </w:p>
    <w:p w:rsidR="00CC4124" w:rsidRDefault="00CC4124" w:rsidP="00E25F3F">
      <w:pPr>
        <w:tabs>
          <w:tab w:val="left" w:pos="709"/>
        </w:tabs>
        <w:ind w:left="426" w:hanging="426"/>
      </w:pPr>
      <w:r>
        <w:tab/>
        <w:t>a)</w:t>
      </w:r>
      <w:r>
        <w:tab/>
        <w:t>finančnú operáciu alebo jej časť možno vykonať</w:t>
      </w:r>
      <w:r w:rsidR="003A52FC">
        <w:t>.</w:t>
      </w:r>
      <w:r>
        <w:t xml:space="preserve"> </w:t>
      </w:r>
    </w:p>
    <w:p w:rsidR="00CC4124" w:rsidRDefault="00CC4124" w:rsidP="00E25F3F">
      <w:pPr>
        <w:tabs>
          <w:tab w:val="left" w:pos="709"/>
        </w:tabs>
        <w:ind w:left="426" w:hanging="426"/>
      </w:pPr>
      <w:r>
        <w:tab/>
        <w:t>b)</w:t>
      </w:r>
      <w:r>
        <w:tab/>
        <w:t>finančnú operáciu alebo jej časť nemožno vykonať</w:t>
      </w:r>
      <w:r w:rsidR="003A52FC">
        <w:t>.</w:t>
      </w:r>
    </w:p>
    <w:p w:rsidR="00CC4124" w:rsidRDefault="00CC4124" w:rsidP="00E25F3F">
      <w:pPr>
        <w:tabs>
          <w:tab w:val="left" w:pos="709"/>
        </w:tabs>
        <w:ind w:left="426" w:hanging="426"/>
      </w:pPr>
      <w:r>
        <w:tab/>
        <w:t>c)</w:t>
      </w:r>
      <w:r>
        <w:tab/>
        <w:t>vo finančnej operácii alebo jej časti možno pokračovať</w:t>
      </w:r>
      <w:r w:rsidR="003A52FC">
        <w:t>.</w:t>
      </w:r>
    </w:p>
    <w:p w:rsidR="00CC4124" w:rsidRDefault="00CC4124" w:rsidP="00E25F3F">
      <w:pPr>
        <w:tabs>
          <w:tab w:val="left" w:pos="709"/>
        </w:tabs>
        <w:ind w:left="426" w:hanging="426"/>
      </w:pPr>
      <w:r>
        <w:tab/>
        <w:t>d)</w:t>
      </w:r>
      <w:r>
        <w:tab/>
        <w:t>vo finančnej operácií alebo jej časti nemožno pokračov</w:t>
      </w:r>
      <w:r w:rsidR="003A52FC">
        <w:t>a</w:t>
      </w:r>
      <w:r>
        <w:t>ť</w:t>
      </w:r>
      <w:r w:rsidR="003A52FC">
        <w:t>.</w:t>
      </w:r>
    </w:p>
    <w:p w:rsidR="00CC4124" w:rsidRDefault="00CC4124" w:rsidP="00E25F3F">
      <w:pPr>
        <w:tabs>
          <w:tab w:val="left" w:pos="709"/>
        </w:tabs>
        <w:ind w:left="426" w:hanging="426"/>
      </w:pPr>
      <w:r>
        <w:tab/>
        <w:t>e)</w:t>
      </w:r>
      <w:r>
        <w:tab/>
        <w:t>poskytnuté plnenie treba vymáhať</w:t>
      </w:r>
      <w:r w:rsidR="003A52FC">
        <w:t>.</w:t>
      </w:r>
    </w:p>
    <w:p w:rsidR="00E25F3F" w:rsidRDefault="00CC4124" w:rsidP="00E25F3F">
      <w:pPr>
        <w:tabs>
          <w:tab w:val="left" w:pos="709"/>
        </w:tabs>
        <w:ind w:left="426" w:hanging="426"/>
      </w:pPr>
      <w:r>
        <w:tab/>
        <w:t xml:space="preserve">f) </w:t>
      </w:r>
      <w:r>
        <w:tab/>
        <w:t xml:space="preserve">poskytnuté plnenie nie je potrebné vymáhať.   </w:t>
      </w:r>
    </w:p>
    <w:p w:rsidR="00E25F3F" w:rsidRDefault="00E25F3F" w:rsidP="00E25F3F">
      <w:pPr>
        <w:tabs>
          <w:tab w:val="left" w:pos="709"/>
        </w:tabs>
        <w:ind w:left="426" w:hanging="426"/>
      </w:pPr>
    </w:p>
    <w:p w:rsidR="00CC4124" w:rsidRDefault="00E25F3F" w:rsidP="00E25F3F">
      <w:pPr>
        <w:tabs>
          <w:tab w:val="left" w:pos="709"/>
        </w:tabs>
        <w:ind w:left="426" w:hanging="426"/>
        <w:jc w:val="both"/>
      </w:pPr>
      <w:r>
        <w:tab/>
        <w:t>Uvedené vyjadrenie sa týka postupov pri výkone základnej finančnej kontroly, ku ktorým CKO nemá oprávnenie usmerňovať subjekty a preto uvedený návrh má len odporúčací charakter.</w:t>
      </w:r>
      <w:r w:rsidR="00CC4124">
        <w:t xml:space="preserve">   </w:t>
      </w:r>
    </w:p>
    <w:p w:rsidR="00CC4124" w:rsidRDefault="00CC4124" w:rsidP="00CC4124">
      <w:pPr>
        <w:ind w:left="426" w:hanging="426"/>
      </w:pPr>
      <w:r>
        <w:t xml:space="preserve">   </w:t>
      </w:r>
    </w:p>
    <w:p w:rsidR="00CC4124" w:rsidRDefault="00CC4124" w:rsidP="006E4110"/>
    <w:p w:rsidR="003C1913" w:rsidRDefault="003C1913" w:rsidP="006E4110">
      <w:pPr>
        <w:pStyle w:val="MPCKO1"/>
      </w:pPr>
      <w:bookmarkStart w:id="18" w:name="_Toc335109"/>
      <w:r w:rsidRPr="003C1913">
        <w:t>4 Záverečné ustanovenia</w:t>
      </w:r>
      <w:bookmarkEnd w:id="18"/>
    </w:p>
    <w:p w:rsidR="00D1772E" w:rsidRDefault="00D1772E" w:rsidP="00D85707">
      <w:pPr>
        <w:pStyle w:val="Odsekzoznamu"/>
        <w:numPr>
          <w:ilvl w:val="0"/>
          <w:numId w:val="4"/>
        </w:numPr>
        <w:spacing w:before="120" w:after="120"/>
        <w:ind w:left="426" w:hanging="426"/>
        <w:jc w:val="both"/>
      </w:pPr>
      <w:r>
        <w:t>Lehota na zapracovanie požiadaviek vyplývajúcich z tohto metodického výkladu je 30 pracovných dní od nadobudnutia jeho účinnosti. Uvedené nemá vplyv na povinnosť a zodpovednosť RO postupovať od 1. januára 2019 v súlade s účinnými ustanoveniami zákona o</w:t>
      </w:r>
      <w:r w:rsidR="009B4CD8">
        <w:t> finančnej kontrole</w:t>
      </w:r>
      <w:r>
        <w:t>.</w:t>
      </w:r>
    </w:p>
    <w:p w:rsidR="00176128" w:rsidRDefault="00176128" w:rsidP="00176128">
      <w:pPr>
        <w:pStyle w:val="Odsekzoznamu"/>
        <w:spacing w:before="120" w:after="120"/>
        <w:ind w:left="426"/>
        <w:jc w:val="both"/>
      </w:pPr>
    </w:p>
    <w:p w:rsidR="006E4110" w:rsidRDefault="006E4110" w:rsidP="00D85707">
      <w:pPr>
        <w:pStyle w:val="Odsekzoznamu"/>
        <w:numPr>
          <w:ilvl w:val="0"/>
          <w:numId w:val="4"/>
        </w:numPr>
        <w:spacing w:before="120" w:after="120"/>
        <w:ind w:left="426" w:hanging="426"/>
        <w:jc w:val="both"/>
      </w:pPr>
      <w:r>
        <w:t xml:space="preserve">Ustanovenia metodického výkladu sa uplatnia na začaté kontroly </w:t>
      </w:r>
      <w:r w:rsidRPr="00176128">
        <w:rPr>
          <w:b/>
        </w:rPr>
        <w:t>po 1. januári 2019</w:t>
      </w:r>
      <w:r>
        <w:t>.</w:t>
      </w:r>
    </w:p>
    <w:p w:rsidR="003C1913" w:rsidRPr="00B44325" w:rsidRDefault="003C1913" w:rsidP="00D85707">
      <w:pPr>
        <w:pStyle w:val="SRKNorm"/>
        <w:numPr>
          <w:ilvl w:val="0"/>
          <w:numId w:val="4"/>
        </w:numPr>
        <w:ind w:left="426" w:hanging="426"/>
      </w:pPr>
      <w:r w:rsidRPr="00B44325">
        <w:t xml:space="preserve">Tento metodický výklad CKO sa </w:t>
      </w:r>
      <w:r w:rsidR="00846C7E">
        <w:t>z</w:t>
      </w:r>
      <w:r w:rsidRPr="00B44325">
        <w:t>ruší nadobudnutím účinnosti Systému riadenia EŠIF, verzia 8.</w:t>
      </w:r>
    </w:p>
    <w:p w:rsidR="003C1913" w:rsidRDefault="003C1913" w:rsidP="00C772B2">
      <w:pPr>
        <w:pStyle w:val="SRKNorm"/>
        <w:tabs>
          <w:tab w:val="left" w:pos="284"/>
        </w:tabs>
      </w:pPr>
    </w:p>
    <w:p w:rsidR="003C1913" w:rsidRPr="003C1913" w:rsidRDefault="006E4110" w:rsidP="006E4110">
      <w:pPr>
        <w:pStyle w:val="MPCKO1"/>
      </w:pPr>
      <w:bookmarkStart w:id="19" w:name="_Toc335110"/>
      <w:r>
        <w:lastRenderedPageBreak/>
        <w:t>5 Prílohy</w:t>
      </w:r>
      <w:bookmarkEnd w:id="19"/>
    </w:p>
    <w:p w:rsidR="006E4110" w:rsidRDefault="006E4110" w:rsidP="002E3913">
      <w:pPr>
        <w:tabs>
          <w:tab w:val="left" w:pos="284"/>
        </w:tabs>
      </w:pPr>
      <w:r>
        <w:t>1</w:t>
      </w:r>
      <w:r w:rsidR="00092065">
        <w:t>)</w:t>
      </w:r>
      <w:r>
        <w:t xml:space="preserve">  </w:t>
      </w:r>
      <w:r w:rsidR="00713A57">
        <w:t>úprava textu</w:t>
      </w:r>
      <w:r w:rsidR="0018749F">
        <w:t xml:space="preserve"> vo </w:t>
      </w:r>
      <w:r>
        <w:t>vzor</w:t>
      </w:r>
      <w:r w:rsidR="0018749F">
        <w:t>e</w:t>
      </w:r>
      <w:r>
        <w:t xml:space="preserve"> CKO č. 9</w:t>
      </w:r>
    </w:p>
    <w:p w:rsidR="006E4110" w:rsidRDefault="00293AA5" w:rsidP="002E3913">
      <w:pPr>
        <w:tabs>
          <w:tab w:val="left" w:pos="284"/>
        </w:tabs>
      </w:pPr>
      <w:r>
        <w:t>2</w:t>
      </w:r>
      <w:r w:rsidR="00092065">
        <w:t>)</w:t>
      </w:r>
      <w:r>
        <w:t xml:space="preserve"> </w:t>
      </w:r>
      <w:r w:rsidR="006E4110">
        <w:t xml:space="preserve"> </w:t>
      </w:r>
      <w:r w:rsidR="00713A57">
        <w:t>úprava textu v</w:t>
      </w:r>
      <w:r w:rsidR="0018749F">
        <w:t>o v</w:t>
      </w:r>
      <w:r w:rsidR="00713A57">
        <w:t>zor</w:t>
      </w:r>
      <w:r w:rsidR="0018749F">
        <w:t>e</w:t>
      </w:r>
      <w:r w:rsidR="00713A57">
        <w:t xml:space="preserve"> </w:t>
      </w:r>
      <w:r w:rsidR="006E4110">
        <w:t>CKO č. 10</w:t>
      </w:r>
    </w:p>
    <w:p w:rsidR="006E4110" w:rsidRDefault="00293AA5" w:rsidP="002E3913">
      <w:pPr>
        <w:tabs>
          <w:tab w:val="left" w:pos="284"/>
        </w:tabs>
      </w:pPr>
      <w:r>
        <w:t>3</w:t>
      </w:r>
      <w:r w:rsidR="00092065">
        <w:t>)</w:t>
      </w:r>
      <w:r>
        <w:t xml:space="preserve"> </w:t>
      </w:r>
      <w:r w:rsidR="006E4110">
        <w:t xml:space="preserve"> </w:t>
      </w:r>
      <w:r w:rsidR="00713A57">
        <w:t xml:space="preserve">úprava textu </w:t>
      </w:r>
      <w:r w:rsidR="0018749F">
        <w:t xml:space="preserve">vo </w:t>
      </w:r>
      <w:r w:rsidR="00713A57">
        <w:t>vzor</w:t>
      </w:r>
      <w:r w:rsidR="0018749F">
        <w:t>e</w:t>
      </w:r>
      <w:r w:rsidR="00713A57">
        <w:t xml:space="preserve"> </w:t>
      </w:r>
      <w:r w:rsidR="006E4110">
        <w:t>CKO č. 11</w:t>
      </w:r>
    </w:p>
    <w:p w:rsidR="006E4110" w:rsidRDefault="00293AA5" w:rsidP="002E3913">
      <w:pPr>
        <w:tabs>
          <w:tab w:val="left" w:pos="284"/>
        </w:tabs>
      </w:pPr>
      <w:r>
        <w:t>4</w:t>
      </w:r>
      <w:r w:rsidR="00092065">
        <w:t>)</w:t>
      </w:r>
      <w:r>
        <w:t xml:space="preserve"> </w:t>
      </w:r>
      <w:r w:rsidR="006E4110">
        <w:t xml:space="preserve"> </w:t>
      </w:r>
      <w:r w:rsidR="00713A57">
        <w:t>úprava textu v</w:t>
      </w:r>
      <w:r w:rsidR="0018749F">
        <w:t>o v</w:t>
      </w:r>
      <w:r w:rsidR="00713A57">
        <w:t>zor</w:t>
      </w:r>
      <w:r w:rsidR="0018749F">
        <w:t>e</w:t>
      </w:r>
      <w:r w:rsidR="00713A57">
        <w:t xml:space="preserve"> </w:t>
      </w:r>
      <w:r w:rsidR="006E4110">
        <w:t>CKO č. 12</w:t>
      </w:r>
    </w:p>
    <w:p w:rsidR="006E4110" w:rsidRDefault="00092065" w:rsidP="002E3913">
      <w:pPr>
        <w:tabs>
          <w:tab w:val="left" w:pos="284"/>
        </w:tabs>
      </w:pPr>
      <w:r>
        <w:t>5)</w:t>
      </w:r>
      <w:r w:rsidR="00293AA5">
        <w:t xml:space="preserve"> </w:t>
      </w:r>
      <w:r w:rsidR="006E4110">
        <w:t xml:space="preserve"> </w:t>
      </w:r>
      <w:r w:rsidR="00713A57">
        <w:t>úprava textu v</w:t>
      </w:r>
      <w:r w:rsidR="0018749F">
        <w:t>o v</w:t>
      </w:r>
      <w:r w:rsidR="00713A57">
        <w:t>zor</w:t>
      </w:r>
      <w:r w:rsidR="0018749F">
        <w:t>e</w:t>
      </w:r>
      <w:r w:rsidR="00713A57">
        <w:t xml:space="preserve"> </w:t>
      </w:r>
      <w:r w:rsidR="006E4110">
        <w:t>CKO č. 13</w:t>
      </w:r>
    </w:p>
    <w:p w:rsidR="00DE7D39" w:rsidRDefault="00DE7D39" w:rsidP="002E3913">
      <w:pPr>
        <w:tabs>
          <w:tab w:val="left" w:pos="284"/>
        </w:tabs>
      </w:pPr>
      <w:r>
        <w:t xml:space="preserve">6) </w:t>
      </w:r>
      <w:r w:rsidR="002E3913">
        <w:tab/>
      </w:r>
      <w:r>
        <w:t>úprava textu vo vzore CKO č. 28</w:t>
      </w:r>
    </w:p>
    <w:p w:rsidR="00D11DB0" w:rsidRDefault="00D11DB0" w:rsidP="002E3913">
      <w:pPr>
        <w:tabs>
          <w:tab w:val="left" w:pos="284"/>
        </w:tabs>
      </w:pPr>
      <w:r>
        <w:t xml:space="preserve">7) </w:t>
      </w:r>
      <w:r w:rsidR="002E3913">
        <w:tab/>
      </w:r>
      <w:r>
        <w:t>úprava textu vo vzore CKO č. 30</w:t>
      </w:r>
    </w:p>
    <w:p w:rsidR="00DE7D39" w:rsidRDefault="00DE7D39" w:rsidP="006E4110"/>
    <w:p w:rsidR="00460F75" w:rsidRPr="00460F75" w:rsidRDefault="00460F75" w:rsidP="00460F75"/>
    <w:sectPr w:rsidR="00460F75" w:rsidRPr="00460F75" w:rsidSect="00304A4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footnotePr>
        <w:numStart w:val="93"/>
      </w:footnotePr>
      <w:type w:val="continuous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839" w:rsidRDefault="007D3839" w:rsidP="00B948E0">
      <w:r>
        <w:separator/>
      </w:r>
    </w:p>
  </w:endnote>
  <w:endnote w:type="continuationSeparator" w:id="0">
    <w:p w:rsidR="007D3839" w:rsidRDefault="007D3839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94" w:rsidRDefault="006A5A9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573969"/>
      <w:docPartObj>
        <w:docPartGallery w:val="Page Numbers (Bottom of Page)"/>
        <w:docPartUnique/>
      </w:docPartObj>
    </w:sdtPr>
    <w:sdtEndPr/>
    <w:sdtContent>
      <w:p w:rsidR="00C055AD" w:rsidRPr="00E87B39" w:rsidRDefault="00C055AD" w:rsidP="00E87B39">
        <w:pPr>
          <w:pStyle w:val="Pta"/>
          <w:jc w:val="right"/>
        </w:pPr>
        <w:r w:rsidRPr="00E87B39">
          <w:rPr>
            <w:noProof/>
          </w:rPr>
          <mc:AlternateContent>
            <mc:Choice Requires="wps">
              <w:drawing>
                <wp:anchor distT="0" distB="0" distL="114300" distR="114300" simplePos="0" relativeHeight="251655168" behindDoc="0" locked="0" layoutInCell="1" allowOverlap="1" wp14:anchorId="7134590F" wp14:editId="004976E9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151130</wp:posOffset>
                  </wp:positionV>
                  <wp:extent cx="5762625" cy="9525"/>
                  <wp:effectExtent l="57150" t="38100" r="47625" b="85725"/>
                  <wp:wrapNone/>
                  <wp:docPr id="4" name="Rovná spojnica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762625" cy="9525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<w:pict>
                <v:line w14:anchorId="3B10717E" id="Rovná spojnica 4" o:spid="_x0000_s1026" style="position:absolute;flip:y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" strokecolor="#f79646 [3209]" strokeweight="3pt">
                  <v:shadow on="t" color="black" opacity="22937f" origin=",.5" offset="0,.63889mm"/>
                </v:line>
              </w:pict>
            </mc:Fallback>
          </mc:AlternateContent>
        </w:r>
        <w:r w:rsidRPr="00E87B39">
          <w:t xml:space="preserve"> </w:t>
        </w:r>
      </w:p>
      <w:p w:rsidR="00C055AD" w:rsidRPr="00E87B39" w:rsidRDefault="00C055AD" w:rsidP="00E87B39">
        <w:pPr>
          <w:tabs>
            <w:tab w:val="center" w:pos="4536"/>
            <w:tab w:val="right" w:pos="9072"/>
          </w:tabs>
          <w:jc w:val="right"/>
        </w:pPr>
        <w:r w:rsidRPr="00E87B39">
          <w:rPr>
            <w:noProof/>
          </w:rPr>
          <w:drawing>
            <wp:anchor distT="0" distB="0" distL="114300" distR="114300" simplePos="0" relativeHeight="251656192" behindDoc="1" locked="0" layoutInCell="1" allowOverlap="1" wp14:anchorId="1D636FAF" wp14:editId="0AC05868">
              <wp:simplePos x="0" y="0"/>
              <wp:positionH relativeFrom="column">
                <wp:posOffset>71755</wp:posOffset>
              </wp:positionH>
              <wp:positionV relativeFrom="paragraph">
                <wp:posOffset>53340</wp:posOffset>
              </wp:positionV>
              <wp:extent cx="704850" cy="513080"/>
              <wp:effectExtent l="0" t="0" r="0" b="1270"/>
              <wp:wrapTight wrapText="bothSides">
                <wp:wrapPolygon edited="0">
                  <wp:start x="0" y="0"/>
                  <wp:lineTo x="0" y="20851"/>
                  <wp:lineTo x="21016" y="20851"/>
                  <wp:lineTo x="21016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04850" cy="513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E87B39">
          <w:t xml:space="preserve">Strana </w:t>
        </w:r>
        <w:sdt>
          <w:sdtPr>
            <w:id w:val="320479949"/>
            <w:docPartObj>
              <w:docPartGallery w:val="Page Numbers (Bottom of Page)"/>
              <w:docPartUnique/>
            </w:docPartObj>
          </w:sdtPr>
          <w:sdtEndPr/>
          <w:sdtContent>
            <w:r w:rsidRPr="00E87B39">
              <w:fldChar w:fldCharType="begin"/>
            </w:r>
            <w:r w:rsidRPr="00E87B39">
              <w:instrText>PAGE   \* MERGEFORMAT</w:instrText>
            </w:r>
            <w:r w:rsidRPr="00E87B39">
              <w:fldChar w:fldCharType="separate"/>
            </w:r>
            <w:r w:rsidR="00D8609A">
              <w:rPr>
                <w:noProof/>
              </w:rPr>
              <w:t>1</w:t>
            </w:r>
            <w:r w:rsidRPr="00E87B39">
              <w:fldChar w:fldCharType="end"/>
            </w:r>
          </w:sdtContent>
        </w:sdt>
      </w:p>
      <w:p w:rsidR="00C055AD" w:rsidRPr="00E87B39" w:rsidRDefault="007D3839" w:rsidP="00E87B39">
        <w:pPr>
          <w:tabs>
            <w:tab w:val="center" w:pos="4536"/>
            <w:tab w:val="right" w:pos="9072"/>
          </w:tabs>
        </w:pP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94" w:rsidRDefault="006A5A9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839" w:rsidRDefault="007D3839" w:rsidP="00B948E0">
      <w:r>
        <w:separator/>
      </w:r>
    </w:p>
  </w:footnote>
  <w:footnote w:type="continuationSeparator" w:id="0">
    <w:p w:rsidR="007D3839" w:rsidRDefault="007D3839" w:rsidP="00B948E0">
      <w:r>
        <w:continuationSeparator/>
      </w:r>
    </w:p>
  </w:footnote>
  <w:footnote w:id="1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8 zákona o finančnej kontrole </w:t>
      </w:r>
    </w:p>
  </w:footnote>
  <w:footnote w:id="2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9 zákona o finančnej kontrole</w:t>
      </w:r>
    </w:p>
  </w:footnote>
  <w:footnote w:id="3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2 písm. f) zákona o finančnej kontrole </w:t>
      </w:r>
    </w:p>
  </w:footnote>
  <w:footnote w:id="4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7 zákona o finančnej kontrole</w:t>
      </w:r>
    </w:p>
  </w:footnote>
  <w:footnote w:id="5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22 ods. 1 zákona o finančnej kontrole</w:t>
      </w:r>
    </w:p>
  </w:footnote>
  <w:footnote w:id="6">
    <w:p w:rsidR="00C055AD" w:rsidRDefault="00C055AD" w:rsidP="005318D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F233D">
        <w:t>Za prípady hodné osobitného zreteľa sú považované prípady, kedy pokračovanie kontroly neplní svoj účel a je potrebné skončiť finančnú kontrolu inak ako zaslaním správy. Takýmito prípadmi sa rozumie napríklad zánik povinnej osoby alebo iná prekážka ktorá znemožňuje výkon finančnej kontroly</w:t>
      </w:r>
      <w:r>
        <w:t xml:space="preserve"> napr. ak </w:t>
      </w:r>
      <w:r w:rsidRPr="001F233D">
        <w:t>povinná osoba vzala späť dokumentáciu predloženú k výkonu administratívnej finančnej kontroly.</w:t>
      </w:r>
    </w:p>
  </w:footnote>
  <w:footnote w:id="7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22 ods. 6 zákona o finančnej kontrole</w:t>
      </w:r>
    </w:p>
  </w:footnote>
  <w:footnote w:id="8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22 ods. 1 a ods. 6 zákona o finančnej kontrole</w:t>
      </w:r>
    </w:p>
  </w:footnote>
  <w:footnote w:id="9">
    <w:p w:rsidR="00C055AD" w:rsidRDefault="00C055AD" w:rsidP="005318DC">
      <w:pPr>
        <w:pStyle w:val="Textpoznmkypodiarou"/>
      </w:pPr>
      <w:r>
        <w:rPr>
          <w:rStyle w:val="Odkaznapoznmkupodiarou"/>
        </w:rPr>
        <w:footnoteRef/>
      </w:r>
      <w:r>
        <w:t xml:space="preserve"> § 21 ods. 1 písm. b) zákona o finančnej kontrole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94" w:rsidRDefault="006A5A9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5AD" w:rsidRDefault="00C055AD" w:rsidP="00E87B3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040B48" wp14:editId="2631A87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6"/>
                      </a:lnRef>
                      <a:fillRef idx="0">
                        <a:schemeClr val="accent6"/>
                      </a:fillRef>
                      <a:effectRef idx="2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B09784" id="Rovná spojnica 6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" strokecolor="#f79646 [3209]" strokeweight="3pt">
              <v:shadow on="t" color="black" opacity="22937f" origin=",.5" offset="0,.63889mm"/>
            </v:line>
          </w:pict>
        </mc:Fallback>
      </mc:AlternateContent>
    </w:r>
  </w:p>
  <w:bookmarkStart w:id="20" w:name="_GoBack" w:displacedByCustomXml="next"/>
  <w:bookmarkEnd w:id="20" w:displacedByCustomXml="next"/>
  <w:sdt>
    <w:sdtPr>
      <w:rPr>
        <w:szCs w:val="20"/>
      </w:rPr>
      <w:id w:val="2070840989"/>
      <w:date w:fullDate="2019-02-12T00:00:00Z">
        <w:dateFormat w:val="dd.MM.yyyy"/>
        <w:lid w:val="sk-SK"/>
        <w:storeMappedDataAs w:val="dateTime"/>
        <w:calendar w:val="gregorian"/>
      </w:date>
    </w:sdtPr>
    <w:sdtEndPr/>
    <w:sdtContent>
      <w:p w:rsidR="00C055AD" w:rsidRPr="00627EA3" w:rsidRDefault="00D8609A" w:rsidP="00E87B39">
        <w:pPr>
          <w:pStyle w:val="Hlavika"/>
          <w:jc w:val="right"/>
        </w:pPr>
        <w:r>
          <w:rPr>
            <w:szCs w:val="20"/>
          </w:rPr>
          <w:t>12.02.2019</w:t>
        </w:r>
      </w:p>
    </w:sdtContent>
  </w:sdt>
  <w:p w:rsidR="00C055AD" w:rsidRDefault="00C055A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A94" w:rsidRDefault="006A5A9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21462"/>
    <w:multiLevelType w:val="hybridMultilevel"/>
    <w:tmpl w:val="466608EE"/>
    <w:lvl w:ilvl="0" w:tplc="DD8E21C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71D0D"/>
    <w:multiLevelType w:val="hybridMultilevel"/>
    <w:tmpl w:val="59707CEC"/>
    <w:lvl w:ilvl="0" w:tplc="435A5338">
      <w:start w:val="3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150C8"/>
    <w:multiLevelType w:val="multilevel"/>
    <w:tmpl w:val="B6FEDC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1BC34449"/>
    <w:multiLevelType w:val="hybridMultilevel"/>
    <w:tmpl w:val="A916515C"/>
    <w:lvl w:ilvl="0" w:tplc="C51E8BF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8530B"/>
    <w:multiLevelType w:val="multilevel"/>
    <w:tmpl w:val="ED2E907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"/>
      <w:lvlJc w:val="left"/>
      <w:pPr>
        <w:ind w:left="1200" w:hanging="840"/>
      </w:pPr>
      <w:rPr>
        <w:rFonts w:cs="Times New Roman" w:hint="default"/>
      </w:rPr>
    </w:lvl>
    <w:lvl w:ilvl="2">
      <w:start w:val="6"/>
      <w:numFmt w:val="decimal"/>
      <w:isLgl/>
      <w:lvlText w:val="%1.%2.%3"/>
      <w:lvlJc w:val="left"/>
      <w:pPr>
        <w:ind w:left="1200" w:hanging="84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00" w:hanging="840"/>
      </w:pPr>
      <w:rPr>
        <w:rFonts w:cs="Times New Roman" w:hint="default"/>
      </w:rPr>
    </w:lvl>
    <w:lvl w:ilvl="4">
      <w:start w:val="3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2FE94823"/>
    <w:multiLevelType w:val="hybridMultilevel"/>
    <w:tmpl w:val="456CC64E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A7A01"/>
    <w:multiLevelType w:val="hybridMultilevel"/>
    <w:tmpl w:val="2770755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1D70BC"/>
    <w:multiLevelType w:val="hybridMultilevel"/>
    <w:tmpl w:val="9014B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643A8F4E">
      <w:start w:val="3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D2304F"/>
    <w:multiLevelType w:val="hybridMultilevel"/>
    <w:tmpl w:val="2F7652B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A049AE"/>
    <w:multiLevelType w:val="hybridMultilevel"/>
    <w:tmpl w:val="93F8FBC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190C32"/>
    <w:multiLevelType w:val="hybridMultilevel"/>
    <w:tmpl w:val="F8DA4978"/>
    <w:lvl w:ilvl="0" w:tplc="75C6C46C">
      <w:start w:val="13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4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removePersonalInformation/>
  <w:removeDateAndTime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numStart w:val="93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24215"/>
    <w:rsid w:val="00035F55"/>
    <w:rsid w:val="000362BA"/>
    <w:rsid w:val="0003757B"/>
    <w:rsid w:val="000440BA"/>
    <w:rsid w:val="00044491"/>
    <w:rsid w:val="00050728"/>
    <w:rsid w:val="00066955"/>
    <w:rsid w:val="00071088"/>
    <w:rsid w:val="00091259"/>
    <w:rsid w:val="00092065"/>
    <w:rsid w:val="000B79E1"/>
    <w:rsid w:val="000C4E06"/>
    <w:rsid w:val="000D298C"/>
    <w:rsid w:val="000D6B86"/>
    <w:rsid w:val="000E2AA4"/>
    <w:rsid w:val="00106956"/>
    <w:rsid w:val="00116F61"/>
    <w:rsid w:val="00121513"/>
    <w:rsid w:val="00135B46"/>
    <w:rsid w:val="00142A86"/>
    <w:rsid w:val="0014641E"/>
    <w:rsid w:val="0015233E"/>
    <w:rsid w:val="001542EF"/>
    <w:rsid w:val="00167B98"/>
    <w:rsid w:val="00173917"/>
    <w:rsid w:val="00176128"/>
    <w:rsid w:val="001873B5"/>
    <w:rsid w:val="0018749F"/>
    <w:rsid w:val="001A0237"/>
    <w:rsid w:val="001B12DC"/>
    <w:rsid w:val="001B27DA"/>
    <w:rsid w:val="001B47D0"/>
    <w:rsid w:val="001B4F9C"/>
    <w:rsid w:val="001B6E9F"/>
    <w:rsid w:val="001C513F"/>
    <w:rsid w:val="001D4B25"/>
    <w:rsid w:val="001F0193"/>
    <w:rsid w:val="001F2F0C"/>
    <w:rsid w:val="0020102A"/>
    <w:rsid w:val="0020440B"/>
    <w:rsid w:val="002259C4"/>
    <w:rsid w:val="00225A05"/>
    <w:rsid w:val="00227443"/>
    <w:rsid w:val="00237204"/>
    <w:rsid w:val="002449BE"/>
    <w:rsid w:val="00246970"/>
    <w:rsid w:val="00256687"/>
    <w:rsid w:val="00273A71"/>
    <w:rsid w:val="00274479"/>
    <w:rsid w:val="00293AA5"/>
    <w:rsid w:val="002A19DC"/>
    <w:rsid w:val="002A1E17"/>
    <w:rsid w:val="002B27DD"/>
    <w:rsid w:val="002C406B"/>
    <w:rsid w:val="002D103D"/>
    <w:rsid w:val="002D65BD"/>
    <w:rsid w:val="002E3913"/>
    <w:rsid w:val="002E421D"/>
    <w:rsid w:val="002E6087"/>
    <w:rsid w:val="002E611C"/>
    <w:rsid w:val="002E7F32"/>
    <w:rsid w:val="002E7F66"/>
    <w:rsid w:val="00304A4F"/>
    <w:rsid w:val="00312A4C"/>
    <w:rsid w:val="00313B23"/>
    <w:rsid w:val="00325A38"/>
    <w:rsid w:val="003362EA"/>
    <w:rsid w:val="0034008F"/>
    <w:rsid w:val="003437EB"/>
    <w:rsid w:val="0035797F"/>
    <w:rsid w:val="00367DEB"/>
    <w:rsid w:val="003739C6"/>
    <w:rsid w:val="00386CBA"/>
    <w:rsid w:val="00393784"/>
    <w:rsid w:val="003941B3"/>
    <w:rsid w:val="003A456A"/>
    <w:rsid w:val="003A52FC"/>
    <w:rsid w:val="003A5FE4"/>
    <w:rsid w:val="003A67E1"/>
    <w:rsid w:val="003B0DFE"/>
    <w:rsid w:val="003B2F8A"/>
    <w:rsid w:val="003C1913"/>
    <w:rsid w:val="003C2544"/>
    <w:rsid w:val="003D4FA5"/>
    <w:rsid w:val="003D568C"/>
    <w:rsid w:val="003E2D61"/>
    <w:rsid w:val="004053DD"/>
    <w:rsid w:val="00416E2D"/>
    <w:rsid w:val="0041749D"/>
    <w:rsid w:val="00417B04"/>
    <w:rsid w:val="00417E69"/>
    <w:rsid w:val="00427918"/>
    <w:rsid w:val="00432DF1"/>
    <w:rsid w:val="0043576D"/>
    <w:rsid w:val="0044305D"/>
    <w:rsid w:val="004445A9"/>
    <w:rsid w:val="00460F75"/>
    <w:rsid w:val="00474C21"/>
    <w:rsid w:val="004752BE"/>
    <w:rsid w:val="00477B8E"/>
    <w:rsid w:val="004861ED"/>
    <w:rsid w:val="00490AF9"/>
    <w:rsid w:val="00493812"/>
    <w:rsid w:val="00493F0A"/>
    <w:rsid w:val="0049692F"/>
    <w:rsid w:val="00496B2D"/>
    <w:rsid w:val="004A0829"/>
    <w:rsid w:val="004B7185"/>
    <w:rsid w:val="004C1071"/>
    <w:rsid w:val="004D6B0B"/>
    <w:rsid w:val="004E2120"/>
    <w:rsid w:val="004E3ABD"/>
    <w:rsid w:val="004E63EC"/>
    <w:rsid w:val="005122F6"/>
    <w:rsid w:val="00514914"/>
    <w:rsid w:val="00531295"/>
    <w:rsid w:val="005318DC"/>
    <w:rsid w:val="00541FF5"/>
    <w:rsid w:val="005639B4"/>
    <w:rsid w:val="005730AB"/>
    <w:rsid w:val="00575652"/>
    <w:rsid w:val="00576C6F"/>
    <w:rsid w:val="005800C7"/>
    <w:rsid w:val="00580A58"/>
    <w:rsid w:val="00586FDB"/>
    <w:rsid w:val="00591B81"/>
    <w:rsid w:val="005935A0"/>
    <w:rsid w:val="00595EF2"/>
    <w:rsid w:val="005A3A63"/>
    <w:rsid w:val="005B04B2"/>
    <w:rsid w:val="005B3B16"/>
    <w:rsid w:val="005B49EF"/>
    <w:rsid w:val="005B5052"/>
    <w:rsid w:val="005C0BF7"/>
    <w:rsid w:val="005C2C75"/>
    <w:rsid w:val="005C49F6"/>
    <w:rsid w:val="005E0AC0"/>
    <w:rsid w:val="005F5B71"/>
    <w:rsid w:val="0060208E"/>
    <w:rsid w:val="00602CC4"/>
    <w:rsid w:val="00604774"/>
    <w:rsid w:val="00610D56"/>
    <w:rsid w:val="006133F3"/>
    <w:rsid w:val="00622D7A"/>
    <w:rsid w:val="00623659"/>
    <w:rsid w:val="00631272"/>
    <w:rsid w:val="00631A2E"/>
    <w:rsid w:val="00637350"/>
    <w:rsid w:val="006479DF"/>
    <w:rsid w:val="0065112A"/>
    <w:rsid w:val="00660DCB"/>
    <w:rsid w:val="00662FBE"/>
    <w:rsid w:val="0067014F"/>
    <w:rsid w:val="006719A0"/>
    <w:rsid w:val="00680213"/>
    <w:rsid w:val="00685964"/>
    <w:rsid w:val="00687102"/>
    <w:rsid w:val="006A5157"/>
    <w:rsid w:val="006A5A94"/>
    <w:rsid w:val="006A7DF2"/>
    <w:rsid w:val="006B103C"/>
    <w:rsid w:val="006B3ACE"/>
    <w:rsid w:val="006C6A25"/>
    <w:rsid w:val="006D082A"/>
    <w:rsid w:val="006D121A"/>
    <w:rsid w:val="006D3B82"/>
    <w:rsid w:val="006E4110"/>
    <w:rsid w:val="006F15B4"/>
    <w:rsid w:val="007025E9"/>
    <w:rsid w:val="00713A57"/>
    <w:rsid w:val="007343B6"/>
    <w:rsid w:val="00751EC9"/>
    <w:rsid w:val="00756B99"/>
    <w:rsid w:val="0076414C"/>
    <w:rsid w:val="00765555"/>
    <w:rsid w:val="007657F6"/>
    <w:rsid w:val="00770BB0"/>
    <w:rsid w:val="0077172E"/>
    <w:rsid w:val="00771CC6"/>
    <w:rsid w:val="00773D4C"/>
    <w:rsid w:val="00782970"/>
    <w:rsid w:val="007A0A10"/>
    <w:rsid w:val="007A5B1A"/>
    <w:rsid w:val="007A60EF"/>
    <w:rsid w:val="007D3839"/>
    <w:rsid w:val="007E6856"/>
    <w:rsid w:val="007F0D9A"/>
    <w:rsid w:val="00801225"/>
    <w:rsid w:val="00806025"/>
    <w:rsid w:val="0081420E"/>
    <w:rsid w:val="00817B3A"/>
    <w:rsid w:val="00833AEE"/>
    <w:rsid w:val="00835FEE"/>
    <w:rsid w:val="00846C7E"/>
    <w:rsid w:val="0084743A"/>
    <w:rsid w:val="00850467"/>
    <w:rsid w:val="00866437"/>
    <w:rsid w:val="008741B5"/>
    <w:rsid w:val="008743E6"/>
    <w:rsid w:val="00880080"/>
    <w:rsid w:val="008806AC"/>
    <w:rsid w:val="00890C01"/>
    <w:rsid w:val="0089568E"/>
    <w:rsid w:val="008B2FFB"/>
    <w:rsid w:val="008C271F"/>
    <w:rsid w:val="008C404B"/>
    <w:rsid w:val="008D0F9C"/>
    <w:rsid w:val="008E3D98"/>
    <w:rsid w:val="008F16B9"/>
    <w:rsid w:val="008F2627"/>
    <w:rsid w:val="008F75AF"/>
    <w:rsid w:val="0090110D"/>
    <w:rsid w:val="00905135"/>
    <w:rsid w:val="00911D80"/>
    <w:rsid w:val="00924935"/>
    <w:rsid w:val="00926284"/>
    <w:rsid w:val="00930AD8"/>
    <w:rsid w:val="00942655"/>
    <w:rsid w:val="00942EFD"/>
    <w:rsid w:val="00944668"/>
    <w:rsid w:val="00945F43"/>
    <w:rsid w:val="00962621"/>
    <w:rsid w:val="00977CF6"/>
    <w:rsid w:val="00980688"/>
    <w:rsid w:val="009836CF"/>
    <w:rsid w:val="0099136C"/>
    <w:rsid w:val="009930B9"/>
    <w:rsid w:val="00996AD1"/>
    <w:rsid w:val="009B421D"/>
    <w:rsid w:val="009B4CD8"/>
    <w:rsid w:val="009B75C4"/>
    <w:rsid w:val="009D141E"/>
    <w:rsid w:val="009E6DA3"/>
    <w:rsid w:val="009F5F9E"/>
    <w:rsid w:val="00A144AE"/>
    <w:rsid w:val="00A14A90"/>
    <w:rsid w:val="00A2264F"/>
    <w:rsid w:val="00A30858"/>
    <w:rsid w:val="00A336B4"/>
    <w:rsid w:val="00A4562F"/>
    <w:rsid w:val="00A50029"/>
    <w:rsid w:val="00A5165F"/>
    <w:rsid w:val="00A75204"/>
    <w:rsid w:val="00A845D0"/>
    <w:rsid w:val="00A9254C"/>
    <w:rsid w:val="00AB755C"/>
    <w:rsid w:val="00AC381D"/>
    <w:rsid w:val="00AD0844"/>
    <w:rsid w:val="00AE03BD"/>
    <w:rsid w:val="00AE13E6"/>
    <w:rsid w:val="00AE20F5"/>
    <w:rsid w:val="00AE51D1"/>
    <w:rsid w:val="00B100D0"/>
    <w:rsid w:val="00B12061"/>
    <w:rsid w:val="00B315E9"/>
    <w:rsid w:val="00B4284E"/>
    <w:rsid w:val="00B44325"/>
    <w:rsid w:val="00B53B4A"/>
    <w:rsid w:val="00B7441D"/>
    <w:rsid w:val="00B855ED"/>
    <w:rsid w:val="00B86053"/>
    <w:rsid w:val="00B87456"/>
    <w:rsid w:val="00B92132"/>
    <w:rsid w:val="00B948E0"/>
    <w:rsid w:val="00BA089F"/>
    <w:rsid w:val="00BA13ED"/>
    <w:rsid w:val="00BA4376"/>
    <w:rsid w:val="00BA761E"/>
    <w:rsid w:val="00BB2EF7"/>
    <w:rsid w:val="00BC14B8"/>
    <w:rsid w:val="00BC4BAC"/>
    <w:rsid w:val="00BC527B"/>
    <w:rsid w:val="00BF7F10"/>
    <w:rsid w:val="00C055AD"/>
    <w:rsid w:val="00C1330F"/>
    <w:rsid w:val="00C214B6"/>
    <w:rsid w:val="00C24727"/>
    <w:rsid w:val="00C348A2"/>
    <w:rsid w:val="00C41839"/>
    <w:rsid w:val="00C64088"/>
    <w:rsid w:val="00C6439D"/>
    <w:rsid w:val="00C72C9C"/>
    <w:rsid w:val="00C772B2"/>
    <w:rsid w:val="00C91BE8"/>
    <w:rsid w:val="00C92BF0"/>
    <w:rsid w:val="00C9359E"/>
    <w:rsid w:val="00C9618D"/>
    <w:rsid w:val="00CA1229"/>
    <w:rsid w:val="00CA208E"/>
    <w:rsid w:val="00CB0846"/>
    <w:rsid w:val="00CB57D0"/>
    <w:rsid w:val="00CC4124"/>
    <w:rsid w:val="00CD3D13"/>
    <w:rsid w:val="00CE0819"/>
    <w:rsid w:val="00CE3B48"/>
    <w:rsid w:val="00CE52DB"/>
    <w:rsid w:val="00CF7CD2"/>
    <w:rsid w:val="00D05350"/>
    <w:rsid w:val="00D07422"/>
    <w:rsid w:val="00D11D6F"/>
    <w:rsid w:val="00D11DB0"/>
    <w:rsid w:val="00D1772E"/>
    <w:rsid w:val="00D239D4"/>
    <w:rsid w:val="00D30A6D"/>
    <w:rsid w:val="00D42472"/>
    <w:rsid w:val="00D56813"/>
    <w:rsid w:val="00D61BB6"/>
    <w:rsid w:val="00D627DF"/>
    <w:rsid w:val="00D728D9"/>
    <w:rsid w:val="00D85707"/>
    <w:rsid w:val="00D8609A"/>
    <w:rsid w:val="00D86507"/>
    <w:rsid w:val="00D86DA2"/>
    <w:rsid w:val="00DB798B"/>
    <w:rsid w:val="00DD4310"/>
    <w:rsid w:val="00DE51C7"/>
    <w:rsid w:val="00DE7D39"/>
    <w:rsid w:val="00DF2E83"/>
    <w:rsid w:val="00E0452A"/>
    <w:rsid w:val="00E24C1E"/>
    <w:rsid w:val="00E25E93"/>
    <w:rsid w:val="00E25F3F"/>
    <w:rsid w:val="00E40048"/>
    <w:rsid w:val="00E45A38"/>
    <w:rsid w:val="00E52D37"/>
    <w:rsid w:val="00E5416A"/>
    <w:rsid w:val="00E61972"/>
    <w:rsid w:val="00E66D03"/>
    <w:rsid w:val="00E742C1"/>
    <w:rsid w:val="00E74EA1"/>
    <w:rsid w:val="00E7702D"/>
    <w:rsid w:val="00E87B39"/>
    <w:rsid w:val="00E9749B"/>
    <w:rsid w:val="00EA2D63"/>
    <w:rsid w:val="00EC426F"/>
    <w:rsid w:val="00ED3E45"/>
    <w:rsid w:val="00EE70FE"/>
    <w:rsid w:val="00EE7D76"/>
    <w:rsid w:val="00EF5B4E"/>
    <w:rsid w:val="00F034F8"/>
    <w:rsid w:val="00F0607A"/>
    <w:rsid w:val="00F10B9D"/>
    <w:rsid w:val="00F27075"/>
    <w:rsid w:val="00F50D22"/>
    <w:rsid w:val="00F658B6"/>
    <w:rsid w:val="00F80718"/>
    <w:rsid w:val="00F97E8C"/>
    <w:rsid w:val="00FB07F1"/>
    <w:rsid w:val="00FB08C0"/>
    <w:rsid w:val="00FC04A6"/>
    <w:rsid w:val="00FC0F30"/>
    <w:rsid w:val="00FD792D"/>
    <w:rsid w:val="00FE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SRK4">
    <w:name w:val="SRK 4"/>
    <w:basedOn w:val="Nadpis4"/>
    <w:next w:val="Normlny"/>
    <w:autoRedefine/>
    <w:uiPriority w:val="99"/>
    <w:qFormat/>
    <w:rsid w:val="0003757B"/>
    <w:pPr>
      <w:jc w:val="both"/>
    </w:pPr>
    <w:rPr>
      <w:rFonts w:ascii="Times New Roman" w:eastAsia="Times New Roman" w:hAnsi="Times New Roman" w:cs="Times New Roman"/>
      <w:b w:val="0"/>
      <w:i w:val="0"/>
      <w:color w:val="1E4E9D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304A4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SRK4">
    <w:name w:val="SRK 4"/>
    <w:basedOn w:val="Nadpis4"/>
    <w:next w:val="Normlny"/>
    <w:autoRedefine/>
    <w:uiPriority w:val="99"/>
    <w:qFormat/>
    <w:rsid w:val="0003757B"/>
    <w:pPr>
      <w:jc w:val="both"/>
    </w:pPr>
    <w:rPr>
      <w:rFonts w:ascii="Times New Roman" w:eastAsia="Times New Roman" w:hAnsi="Times New Roman" w:cs="Times New Roman"/>
      <w:b w:val="0"/>
      <w:i w:val="0"/>
      <w:color w:val="1E4E9D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304A4F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6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07/relationships/diagramDrawing" Target="diagrams/drawing2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diagramQuickStyle" Target="diagrams/quickStyle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28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#29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63FDEA1-9CCA-4C10-89C5-9B23DD5C27E6}" type="doc">
      <dgm:prSet loTypeId="urn:microsoft.com/office/officeart/2005/8/layout/hProcess4" loCatId="process" qsTypeId="urn:microsoft.com/office/officeart/2005/8/quickstyle/simple1#7" qsCatId="simple" csTypeId="urn:microsoft.com/office/officeart/2005/8/colors/accent1_2#28" csCatId="accent1" phldr="1"/>
      <dgm:spPr/>
      <dgm:t>
        <a:bodyPr/>
        <a:lstStyle/>
        <a:p>
          <a:endParaRPr lang="sk-SK"/>
        </a:p>
      </dgm:t>
    </dgm:pt>
    <dgm:pt modelId="{7DE71D68-071D-489A-B18A-BF1EFC0E60FB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Kontrola správnosti predložených nárokovaných fin.prostr./deklarovaných výdavkov</a:t>
          </a:r>
        </a:p>
      </dgm:t>
    </dgm:pt>
    <dgm:pt modelId="{88F3562D-75EF-4165-8D8D-9584E8F6BBAD}" type="parTrans" cxnId="{74CE8E43-DD1E-46FA-AF14-4848AAA81D44}">
      <dgm:prSet/>
      <dgm:spPr/>
      <dgm:t>
        <a:bodyPr/>
        <a:lstStyle/>
        <a:p>
          <a:endParaRPr lang="sk-SK"/>
        </a:p>
      </dgm:t>
    </dgm:pt>
    <dgm:pt modelId="{2EF78F56-FFA6-4D0A-AB89-64627C34799E}" type="sibTrans" cxnId="{74CE8E43-DD1E-46FA-AF14-4848AAA81D44}">
      <dgm:prSet/>
      <dgm:spPr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/>
        </a:p>
      </dgm:t>
    </dgm:pt>
    <dgm:pt modelId="{E5A3102E-342C-49CF-BE48-8AC6B8D4CD96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 i="1"/>
        </a:p>
      </dgm:t>
    </dgm:pt>
    <dgm:pt modelId="{34887CCF-EB37-4954-A459-A65FE54A057A}" type="parTrans" cxnId="{BDFFDD39-B9D2-45F1-8E17-BCB03BD29FB4}">
      <dgm:prSet/>
      <dgm:spPr/>
      <dgm:t>
        <a:bodyPr/>
        <a:lstStyle/>
        <a:p>
          <a:endParaRPr lang="sk-SK"/>
        </a:p>
      </dgm:t>
    </dgm:pt>
    <dgm:pt modelId="{6D761035-EAA2-4456-8034-047C9A00F973}" type="sibTrans" cxnId="{BDFFDD39-B9D2-45F1-8E17-BCB03BD29FB4}">
      <dgm:prSet/>
      <dgm:spPr/>
      <dgm:t>
        <a:bodyPr/>
        <a:lstStyle/>
        <a:p>
          <a:endParaRPr lang="sk-SK"/>
        </a:p>
      </dgm:t>
    </dgm:pt>
    <dgm:pt modelId="{E4B6DF32-6560-49A8-BE92-0DE9687BB739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 i="1"/>
        </a:p>
      </dgm:t>
    </dgm:pt>
    <dgm:pt modelId="{8DBD48CF-C6CB-4BCC-AF12-353CB0F3A5D9}" type="parTrans" cxnId="{1205BD41-31C3-4528-AE20-17CD084508BE}">
      <dgm:prSet/>
      <dgm:spPr/>
      <dgm:t>
        <a:bodyPr/>
        <a:lstStyle/>
        <a:p>
          <a:endParaRPr lang="sk-SK"/>
        </a:p>
      </dgm:t>
    </dgm:pt>
    <dgm:pt modelId="{793DA379-27C1-4AB1-890E-F89A7F9AD5C7}" type="sibTrans" cxnId="{1205BD41-31C3-4528-AE20-17CD084508BE}">
      <dgm:prSet/>
      <dgm:spPr/>
      <dgm:t>
        <a:bodyPr/>
        <a:lstStyle/>
        <a:p>
          <a:endParaRPr lang="sk-SK"/>
        </a:p>
      </dgm:t>
    </dgm:pt>
    <dgm:pt modelId="{0C59C404-5CD6-40A4-9A11-037DC780EA23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Vypracovanie  čiastkovej správy / správ</a:t>
          </a:r>
          <a:r>
            <a:rPr lang="sk-SK" b="1">
              <a:solidFill>
                <a:schemeClr val="tx2"/>
              </a:solidFill>
            </a:rPr>
            <a:t>y / záznamu </a:t>
          </a:r>
        </a:p>
      </dgm:t>
    </dgm:pt>
    <dgm:pt modelId="{ECBBDC60-43BC-48AE-BE05-BB4A8BE8DCE2}" type="parTrans" cxnId="{5163FF57-A550-47AC-9D7D-8D5F414861EE}">
      <dgm:prSet/>
      <dgm:spPr/>
      <dgm:t>
        <a:bodyPr/>
        <a:lstStyle/>
        <a:p>
          <a:endParaRPr lang="sk-SK"/>
        </a:p>
      </dgm:t>
    </dgm:pt>
    <dgm:pt modelId="{EF343850-5B10-4C10-8B73-5089318E6BDC}" type="sibTrans" cxnId="{5163FF57-A550-47AC-9D7D-8D5F414861EE}">
      <dgm:prSet/>
      <dgm:spPr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/>
        </a:p>
      </dgm:t>
    </dgm:pt>
    <dgm:pt modelId="{41123FA9-DD27-4D98-B416-494DE4A2D8E9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 i="1"/>
        </a:p>
      </dgm:t>
    </dgm:pt>
    <dgm:pt modelId="{B9E0A569-5883-4049-AA94-F65D5F60B369}" type="parTrans" cxnId="{28E2C6AC-0F95-47B7-867B-EC6300BE1BB6}">
      <dgm:prSet/>
      <dgm:spPr/>
      <dgm:t>
        <a:bodyPr/>
        <a:lstStyle/>
        <a:p>
          <a:endParaRPr lang="sk-SK"/>
        </a:p>
      </dgm:t>
    </dgm:pt>
    <dgm:pt modelId="{7D23F602-94A4-4A68-8B1A-BE2FEC925633}" type="sibTrans" cxnId="{28E2C6AC-0F95-47B7-867B-EC6300BE1BB6}">
      <dgm:prSet/>
      <dgm:spPr/>
      <dgm:t>
        <a:bodyPr/>
        <a:lstStyle/>
        <a:p>
          <a:endParaRPr lang="sk-SK"/>
        </a:p>
      </dgm:t>
    </dgm:pt>
    <dgm:pt modelId="{0A0F5628-AAF8-405F-B81B-27AF1550C23D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sk-SK" i="1"/>
            <a:t> AK ŽoP  bez nedostatkov </a:t>
          </a:r>
        </a:p>
      </dgm:t>
    </dgm:pt>
    <dgm:pt modelId="{919FB93E-6398-43A4-8BC1-4F5DB863A5D0}" type="parTrans" cxnId="{AD28CFAF-DFD4-4356-A4EA-88B7E88A997E}">
      <dgm:prSet/>
      <dgm:spPr/>
      <dgm:t>
        <a:bodyPr/>
        <a:lstStyle/>
        <a:p>
          <a:endParaRPr lang="sk-SK"/>
        </a:p>
      </dgm:t>
    </dgm:pt>
    <dgm:pt modelId="{214C6BD5-EA2C-455C-9B19-B85B40D60DDC}" type="sibTrans" cxnId="{AD28CFAF-DFD4-4356-A4EA-88B7E88A997E}">
      <dgm:prSet/>
      <dgm:spPr/>
      <dgm:t>
        <a:bodyPr/>
        <a:lstStyle/>
        <a:p>
          <a:endParaRPr lang="sk-SK"/>
        </a:p>
      </dgm:t>
    </dgm:pt>
    <dgm:pt modelId="{D34C4817-0101-420E-8C4E-19C90BD75778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 i="1"/>
        </a:p>
      </dgm:t>
    </dgm:pt>
    <dgm:pt modelId="{9D3E4A74-19E4-4BE1-B093-D20587BE22EB}" type="sibTrans" cxnId="{20E6190A-2A4E-4D63-BB17-A510333DFD04}">
      <dgm:prSet/>
      <dgm:spPr/>
      <dgm:t>
        <a:bodyPr/>
        <a:lstStyle/>
        <a:p>
          <a:endParaRPr lang="sk-SK"/>
        </a:p>
      </dgm:t>
    </dgm:pt>
    <dgm:pt modelId="{605CF068-811C-4A9C-8CCA-1EE2FF4B0746}" type="parTrans" cxnId="{20E6190A-2A4E-4D63-BB17-A510333DFD04}">
      <dgm:prSet/>
      <dgm:spPr/>
      <dgm:t>
        <a:bodyPr/>
        <a:lstStyle/>
        <a:p>
          <a:endParaRPr lang="sk-SK"/>
        </a:p>
      </dgm:t>
    </dgm:pt>
    <dgm:pt modelId="{DAEB701C-D9D5-437A-8FA1-1800CA4614E7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endParaRPr lang="sk-SK" i="1"/>
        </a:p>
      </dgm:t>
    </dgm:pt>
    <dgm:pt modelId="{5BC0317E-DE73-48CF-8B14-54A61367E36E}" type="sibTrans" cxnId="{8A92A1D1-BFA8-4D07-BA98-24A0A0A5D5E1}">
      <dgm:prSet/>
      <dgm:spPr/>
      <dgm:t>
        <a:bodyPr/>
        <a:lstStyle/>
        <a:p>
          <a:endParaRPr lang="sk-SK"/>
        </a:p>
      </dgm:t>
    </dgm:pt>
    <dgm:pt modelId="{CB32E3B6-05FC-421C-AB36-880695BFC80A}" type="parTrans" cxnId="{8A92A1D1-BFA8-4D07-BA98-24A0A0A5D5E1}">
      <dgm:prSet/>
      <dgm:spPr/>
      <dgm:t>
        <a:bodyPr/>
        <a:lstStyle/>
        <a:p>
          <a:endParaRPr lang="sk-SK"/>
        </a:p>
      </dgm:t>
    </dgm:pt>
    <dgm:pt modelId="{855C5922-552B-47A4-A9E9-43B7550532DD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Ukončenie kontroly</a:t>
          </a:r>
        </a:p>
      </dgm:t>
    </dgm:pt>
    <dgm:pt modelId="{559AF16A-0A70-47AF-A0FD-D04032FA0B00}" type="sibTrans" cxnId="{E035DAA9-2B74-4A7D-A9F3-80E12A6907C1}">
      <dgm:prSet/>
      <dgm:spPr/>
      <dgm:t>
        <a:bodyPr/>
        <a:lstStyle/>
        <a:p>
          <a:endParaRPr lang="sk-SK"/>
        </a:p>
      </dgm:t>
    </dgm:pt>
    <dgm:pt modelId="{1209FC62-5D40-4DDE-A07F-4AB6B4CF9BEA}" type="parTrans" cxnId="{E035DAA9-2B74-4A7D-A9F3-80E12A6907C1}">
      <dgm:prSet/>
      <dgm:spPr/>
      <dgm:t>
        <a:bodyPr/>
        <a:lstStyle/>
        <a:p>
          <a:endParaRPr lang="sk-SK"/>
        </a:p>
      </dgm:t>
    </dgm:pt>
    <dgm:pt modelId="{2449D290-B413-4AE2-AC6E-05309F3979C5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sk-SK" i="1"/>
            <a:t>Začatie výkonu  administratívnej finančnej kontroly ŽoP (doručenie písomnej formy ŽoP).</a:t>
          </a:r>
        </a:p>
      </dgm:t>
    </dgm:pt>
    <dgm:pt modelId="{B9B4DBF2-EBC1-40F9-BF95-0FDD55272BD3}" type="parTrans" cxnId="{0782A1AC-3593-475E-B96D-81FF43950592}">
      <dgm:prSet/>
      <dgm:spPr/>
      <dgm:t>
        <a:bodyPr/>
        <a:lstStyle/>
        <a:p>
          <a:endParaRPr lang="sk-SK"/>
        </a:p>
      </dgm:t>
    </dgm:pt>
    <dgm:pt modelId="{ED517E8E-7016-4282-8B90-6642F9C36FF9}" type="sibTrans" cxnId="{0782A1AC-3593-475E-B96D-81FF43950592}">
      <dgm:prSet/>
      <dgm:spPr/>
      <dgm:t>
        <a:bodyPr/>
        <a:lstStyle/>
        <a:p>
          <a:endParaRPr lang="sk-SK"/>
        </a:p>
      </dgm:t>
    </dgm:pt>
    <dgm:pt modelId="{67173C5D-469B-45BB-A669-F4CD31F3958A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sk-SK" i="1"/>
            <a:t>Stanovenie kontrolného zoznamu k ŽoP</a:t>
          </a:r>
        </a:p>
      </dgm:t>
    </dgm:pt>
    <dgm:pt modelId="{8B826A03-EB5F-4803-9613-B7B78A170111}" type="parTrans" cxnId="{A0A69D13-2746-47DB-9E00-186C7B88CC84}">
      <dgm:prSet/>
      <dgm:spPr/>
      <dgm:t>
        <a:bodyPr/>
        <a:lstStyle/>
        <a:p>
          <a:endParaRPr lang="sk-SK"/>
        </a:p>
      </dgm:t>
    </dgm:pt>
    <dgm:pt modelId="{33F53487-C2A6-4E76-8A56-4B73779AB072}" type="sibTrans" cxnId="{A0A69D13-2746-47DB-9E00-186C7B88CC84}">
      <dgm:prSet/>
      <dgm:spPr/>
      <dgm:t>
        <a:bodyPr/>
        <a:lstStyle/>
        <a:p>
          <a:endParaRPr lang="sk-SK"/>
        </a:p>
      </dgm:t>
    </dgm:pt>
    <dgm:pt modelId="{0D8A364E-95C2-4B33-9DD2-61CA1EAB50A5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sk-SK" i="1"/>
            <a:t>Finálne vyplnenie kontrolného zoznamu k ŽoP</a:t>
          </a:r>
        </a:p>
      </dgm:t>
    </dgm:pt>
    <dgm:pt modelId="{73DA6FEF-2092-4EA1-972C-7D39738CFD68}" type="parTrans" cxnId="{50345A27-79E3-4437-A160-3DF3C779CFA5}">
      <dgm:prSet/>
      <dgm:spPr/>
      <dgm:t>
        <a:bodyPr/>
        <a:lstStyle/>
        <a:p>
          <a:endParaRPr lang="sk-SK"/>
        </a:p>
      </dgm:t>
    </dgm:pt>
    <dgm:pt modelId="{38C131D1-C3F8-4BDE-A20F-5E105B6C226F}" type="sibTrans" cxnId="{50345A27-79E3-4437-A160-3DF3C779CFA5}">
      <dgm:prSet/>
      <dgm:spPr/>
      <dgm:t>
        <a:bodyPr/>
        <a:lstStyle/>
        <a:p>
          <a:endParaRPr lang="sk-SK"/>
        </a:p>
      </dgm:t>
    </dgm:pt>
    <dgm:pt modelId="{5D73896F-1E73-4D3C-A7B3-2AA46CB7E917}">
      <dgm:prSet phldrT="[Text]"/>
      <dgm:spPr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</a:sp3d>
      </dgm:spPr>
      <dgm:t>
        <a:bodyPr/>
        <a:lstStyle/>
        <a:p>
          <a:r>
            <a:rPr lang="sk-SK" i="1"/>
            <a:t> Zaslanie  čiastkovej správy/správy z kontroly/záznamu prijímateľovi (ak sa nejedná o výnimku zo zákona)</a:t>
          </a:r>
        </a:p>
      </dgm:t>
    </dgm:pt>
    <dgm:pt modelId="{87928731-B92F-4796-8831-AE24408327FE}" type="parTrans" cxnId="{3F3C570C-6C5F-4E15-919C-4AC0371417E0}">
      <dgm:prSet/>
      <dgm:spPr/>
      <dgm:t>
        <a:bodyPr/>
        <a:lstStyle/>
        <a:p>
          <a:endParaRPr lang="sk-SK"/>
        </a:p>
      </dgm:t>
    </dgm:pt>
    <dgm:pt modelId="{1C63CADD-EA46-4C02-B819-7AF2B37BE44B}" type="sibTrans" cxnId="{3F3C570C-6C5F-4E15-919C-4AC0371417E0}">
      <dgm:prSet/>
      <dgm:spPr/>
      <dgm:t>
        <a:bodyPr/>
        <a:lstStyle/>
        <a:p>
          <a:endParaRPr lang="sk-SK"/>
        </a:p>
      </dgm:t>
    </dgm:pt>
    <dgm:pt modelId="{5E7B7702-5F62-4DE8-B040-E86BBFBCB15F}" type="pres">
      <dgm:prSet presAssocID="{D63FDEA1-9CCA-4C10-89C5-9B23DD5C27E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92F0EDAC-4066-443D-A52F-FB7190865796}" type="pres">
      <dgm:prSet presAssocID="{D63FDEA1-9CCA-4C10-89C5-9B23DD5C27E6}" presName="tSp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51597F9A-10EA-4B87-9FDE-3543F9863C23}" type="pres">
      <dgm:prSet presAssocID="{D63FDEA1-9CCA-4C10-89C5-9B23DD5C27E6}" presName="bSp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CDB428F8-DF21-4827-8153-4A1435701C4B}" type="pres">
      <dgm:prSet presAssocID="{D63FDEA1-9CCA-4C10-89C5-9B23DD5C27E6}" presName="process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7F608B39-B888-4B5A-8D54-57A0AE0CCEAA}" type="pres">
      <dgm:prSet presAssocID="{7DE71D68-071D-489A-B18A-BF1EFC0E60FB}" presName="composite1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6B7A6191-CFFE-4E86-85BA-19C0353B79AA}" type="pres">
      <dgm:prSet presAssocID="{7DE71D68-071D-489A-B18A-BF1EFC0E60FB}" presName="dummyNode1" presStyleLbl="node1" presStyleIdx="0" presStyleCnt="3"/>
      <dgm:spPr>
        <a:scene3d>
          <a:camera prst="orthographicFront"/>
          <a:lightRig rig="threePt" dir="t"/>
        </a:scene3d>
        <a:sp3d>
          <a:bevelT/>
        </a:sp3d>
      </dgm:spPr>
    </dgm:pt>
    <dgm:pt modelId="{E9EFFA70-AC37-4F00-9C3A-C033D060B362}" type="pres">
      <dgm:prSet presAssocID="{7DE71D68-071D-489A-B18A-BF1EFC0E60FB}" presName="childNode1" presStyleLbl="bgAcc1" presStyleIdx="0" presStyleCnt="3" custLinFactNeighborX="-183" custLinFactNeighborY="-228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1CE76BB-8109-43BF-A783-4F3F66A98A6B}" type="pres">
      <dgm:prSet presAssocID="{7DE71D68-071D-489A-B18A-BF1EFC0E60FB}" presName="childNode1tx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82E9870-9EDA-4033-9CB5-6145ADD7293B}" type="pres">
      <dgm:prSet presAssocID="{7DE71D68-071D-489A-B18A-BF1EFC0E60FB}" presName="parentNode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8EEBF08-7CF5-40A2-8416-972102A6159D}" type="pres">
      <dgm:prSet presAssocID="{7DE71D68-071D-489A-B18A-BF1EFC0E60FB}" presName="connSite1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BF542D47-0F73-4C39-AECB-6392B969BEE2}" type="pres">
      <dgm:prSet presAssocID="{2EF78F56-FFA6-4D0A-AB89-64627C34799E}" presName="Name9" presStyleLbl="sibTrans2D1" presStyleIdx="0" presStyleCnt="2"/>
      <dgm:spPr/>
      <dgm:t>
        <a:bodyPr/>
        <a:lstStyle/>
        <a:p>
          <a:endParaRPr lang="sk-SK"/>
        </a:p>
      </dgm:t>
    </dgm:pt>
    <dgm:pt modelId="{23416E9C-8032-4BEB-95BC-4E55B284DAFA}" type="pres">
      <dgm:prSet presAssocID="{0C59C404-5CD6-40A4-9A11-037DC780EA23}" presName="composite2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793AE636-C282-403C-A614-A1555F53E53D}" type="pres">
      <dgm:prSet presAssocID="{0C59C404-5CD6-40A4-9A11-037DC780EA23}" presName="dummyNode2" presStyleLbl="node1" presStyleIdx="0" presStyleCnt="3"/>
      <dgm:spPr>
        <a:scene3d>
          <a:camera prst="orthographicFront"/>
          <a:lightRig rig="threePt" dir="t"/>
        </a:scene3d>
        <a:sp3d>
          <a:bevelT/>
        </a:sp3d>
      </dgm:spPr>
    </dgm:pt>
    <dgm:pt modelId="{18B80A27-057A-4402-81A4-202F53D937E2}" type="pres">
      <dgm:prSet presAssocID="{0C59C404-5CD6-40A4-9A11-037DC780EA23}" presName="childNode2" presStyleLbl="bgAcc1" presStyleIdx="1" presStyleCnt="3" custLinFactNeighborX="634" custLinFactNeighborY="1538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85101C14-1AA3-4160-B3DB-B17859AE5781}" type="pres">
      <dgm:prSet presAssocID="{0C59C404-5CD6-40A4-9A11-037DC780EA23}" presName="childNode2tx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5C2BB8A-B954-4CE1-B001-F226211D90EB}" type="pres">
      <dgm:prSet presAssocID="{0C59C404-5CD6-40A4-9A11-037DC780EA23}" presName="parentNode2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60F609C-AF12-4DFA-B20B-724DF3FF7AE5}" type="pres">
      <dgm:prSet presAssocID="{0C59C404-5CD6-40A4-9A11-037DC780EA23}" presName="connSite2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0D8EEC67-CFCB-4E03-A953-611E63CC3E69}" type="pres">
      <dgm:prSet presAssocID="{EF343850-5B10-4C10-8B73-5089318E6BDC}" presName="Name18" presStyleLbl="sibTrans2D1" presStyleIdx="1" presStyleCnt="2"/>
      <dgm:spPr/>
      <dgm:t>
        <a:bodyPr/>
        <a:lstStyle/>
        <a:p>
          <a:endParaRPr lang="sk-SK"/>
        </a:p>
      </dgm:t>
    </dgm:pt>
    <dgm:pt modelId="{C3CD700C-D343-49FB-A2B0-F8A00136FA2B}" type="pres">
      <dgm:prSet presAssocID="{855C5922-552B-47A4-A9E9-43B7550532DD}" presName="composite1" presStyleCnt="0"/>
      <dgm:spPr>
        <a:scene3d>
          <a:camera prst="orthographicFront"/>
          <a:lightRig rig="threePt" dir="t"/>
        </a:scene3d>
        <a:sp3d>
          <a:bevelT/>
        </a:sp3d>
      </dgm:spPr>
    </dgm:pt>
    <dgm:pt modelId="{6BCC6CEA-7739-4153-B75D-1BD30B35634B}" type="pres">
      <dgm:prSet presAssocID="{855C5922-552B-47A4-A9E9-43B7550532DD}" presName="dummyNode1" presStyleLbl="node1" presStyleIdx="1" presStyleCnt="3"/>
      <dgm:spPr>
        <a:scene3d>
          <a:camera prst="orthographicFront"/>
          <a:lightRig rig="threePt" dir="t"/>
        </a:scene3d>
        <a:sp3d>
          <a:bevelT/>
        </a:sp3d>
      </dgm:spPr>
    </dgm:pt>
    <dgm:pt modelId="{CA8DC8C2-902A-4C8E-98D9-C24F3DCA2CE4}" type="pres">
      <dgm:prSet presAssocID="{855C5922-552B-47A4-A9E9-43B7550532DD}" presName="childNode1" presStyleLbl="bgAcc1" presStyleIdx="2" presStyleCnt="3" custLinFactNeighborX="0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9A9E598-D685-45E4-8D98-9AC98B6B531E}" type="pres">
      <dgm:prSet presAssocID="{855C5922-552B-47A4-A9E9-43B7550532DD}" presName="childNode1tx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7DC40B2-472E-447B-93FF-434AB18F15A3}" type="pres">
      <dgm:prSet presAssocID="{855C5922-552B-47A4-A9E9-43B7550532DD}" presName="parentNode1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EC8F606-5C1C-4D75-AD1A-8F0B7F9C4D7F}" type="pres">
      <dgm:prSet presAssocID="{855C5922-552B-47A4-A9E9-43B7550532DD}" presName="connSite1" presStyleCnt="0"/>
      <dgm:spPr>
        <a:scene3d>
          <a:camera prst="orthographicFront"/>
          <a:lightRig rig="threePt" dir="t"/>
        </a:scene3d>
        <a:sp3d>
          <a:bevelT/>
        </a:sp3d>
      </dgm:spPr>
    </dgm:pt>
  </dgm:ptLst>
  <dgm:cxnLst>
    <dgm:cxn modelId="{E035DAA9-2B74-4A7D-A9F3-80E12A6907C1}" srcId="{D63FDEA1-9CCA-4C10-89C5-9B23DD5C27E6}" destId="{855C5922-552B-47A4-A9E9-43B7550532DD}" srcOrd="2" destOrd="0" parTransId="{1209FC62-5D40-4DDE-A07F-4AB6B4CF9BEA}" sibTransId="{559AF16A-0A70-47AF-A0FD-D04032FA0B00}"/>
    <dgm:cxn modelId="{3627F768-13F7-4690-B405-1A76FF2B1F95}" type="presOf" srcId="{E4B6DF32-6560-49A8-BE92-0DE9687BB739}" destId="{A1CE76BB-8109-43BF-A783-4F3F66A98A6B}" srcOrd="1" destOrd="3" presId="urn:microsoft.com/office/officeart/2005/8/layout/hProcess4"/>
    <dgm:cxn modelId="{483AC27A-9D1D-4CC5-A5F8-0DDCC65514BD}" type="presOf" srcId="{E4B6DF32-6560-49A8-BE92-0DE9687BB739}" destId="{E9EFFA70-AC37-4F00-9C3A-C033D060B362}" srcOrd="0" destOrd="3" presId="urn:microsoft.com/office/officeart/2005/8/layout/hProcess4"/>
    <dgm:cxn modelId="{0B992C68-DE59-4333-99AF-488C9D509E4F}" type="presOf" srcId="{0C59C404-5CD6-40A4-9A11-037DC780EA23}" destId="{C5C2BB8A-B954-4CE1-B001-F226211D90EB}" srcOrd="0" destOrd="0" presId="urn:microsoft.com/office/officeart/2005/8/layout/hProcess4"/>
    <dgm:cxn modelId="{BAAAE4A4-2ABA-4B37-A821-A97612BC46C7}" type="presOf" srcId="{2449D290-B413-4AE2-AC6E-05309F3979C5}" destId="{E9EFFA70-AC37-4F00-9C3A-C033D060B362}" srcOrd="0" destOrd="1" presId="urn:microsoft.com/office/officeart/2005/8/layout/hProcess4"/>
    <dgm:cxn modelId="{55B8D8D4-8F42-47F9-A654-F41E6AB65906}" type="presOf" srcId="{67173C5D-469B-45BB-A669-F4CD31F3958A}" destId="{E9EFFA70-AC37-4F00-9C3A-C033D060B362}" srcOrd="0" destOrd="2" presId="urn:microsoft.com/office/officeart/2005/8/layout/hProcess4"/>
    <dgm:cxn modelId="{A7C538BE-FE26-4B30-8A04-63657ED434B4}" type="presOf" srcId="{EF343850-5B10-4C10-8B73-5089318E6BDC}" destId="{0D8EEC67-CFCB-4E03-A953-611E63CC3E69}" srcOrd="0" destOrd="0" presId="urn:microsoft.com/office/officeart/2005/8/layout/hProcess4"/>
    <dgm:cxn modelId="{74CE8E43-DD1E-46FA-AF14-4848AAA81D44}" srcId="{D63FDEA1-9CCA-4C10-89C5-9B23DD5C27E6}" destId="{7DE71D68-071D-489A-B18A-BF1EFC0E60FB}" srcOrd="0" destOrd="0" parTransId="{88F3562D-75EF-4165-8D8D-9584E8F6BBAD}" sibTransId="{2EF78F56-FFA6-4D0A-AB89-64627C34799E}"/>
    <dgm:cxn modelId="{A1207A40-D168-461C-9F80-BFC944547701}" type="presOf" srcId="{0D8A364E-95C2-4B33-9DD2-61CA1EAB50A5}" destId="{CA8DC8C2-902A-4C8E-98D9-C24F3DCA2CE4}" srcOrd="0" destOrd="2" presId="urn:microsoft.com/office/officeart/2005/8/layout/hProcess4"/>
    <dgm:cxn modelId="{A0A69D13-2746-47DB-9E00-186C7B88CC84}" srcId="{7DE71D68-071D-489A-B18A-BF1EFC0E60FB}" destId="{67173C5D-469B-45BB-A669-F4CD31F3958A}" srcOrd="2" destOrd="0" parTransId="{8B826A03-EB5F-4803-9613-B7B78A170111}" sibTransId="{33F53487-C2A6-4E76-8A56-4B73779AB072}"/>
    <dgm:cxn modelId="{93642B25-95DC-4CC8-B969-527F1923D6FB}" type="presOf" srcId="{E5A3102E-342C-49CF-BE48-8AC6B8D4CD96}" destId="{E9EFFA70-AC37-4F00-9C3A-C033D060B362}" srcOrd="0" destOrd="0" presId="urn:microsoft.com/office/officeart/2005/8/layout/hProcess4"/>
    <dgm:cxn modelId="{2DD9CFDE-D9E4-4074-9E8E-41F777C3A519}" type="presOf" srcId="{DAEB701C-D9D5-437A-8FA1-1800CA4614E7}" destId="{E9A9E598-D685-45E4-8D98-9AC98B6B531E}" srcOrd="1" destOrd="0" presId="urn:microsoft.com/office/officeart/2005/8/layout/hProcess4"/>
    <dgm:cxn modelId="{4E358F91-BD57-42AF-862A-EFD690E48BF4}" type="presOf" srcId="{855C5922-552B-47A4-A9E9-43B7550532DD}" destId="{97DC40B2-472E-447B-93FF-434AB18F15A3}" srcOrd="0" destOrd="0" presId="urn:microsoft.com/office/officeart/2005/8/layout/hProcess4"/>
    <dgm:cxn modelId="{5163FF57-A550-47AC-9D7D-8D5F414861EE}" srcId="{D63FDEA1-9CCA-4C10-89C5-9B23DD5C27E6}" destId="{0C59C404-5CD6-40A4-9A11-037DC780EA23}" srcOrd="1" destOrd="0" parTransId="{ECBBDC60-43BC-48AE-BE05-BB4A8BE8DCE2}" sibTransId="{EF343850-5B10-4C10-8B73-5089318E6BDC}"/>
    <dgm:cxn modelId="{3F3C570C-6C5F-4E15-919C-4AC0371417E0}" srcId="{855C5922-552B-47A4-A9E9-43B7550532DD}" destId="{5D73896F-1E73-4D3C-A7B3-2AA46CB7E917}" srcOrd="3" destOrd="0" parTransId="{87928731-B92F-4796-8831-AE24408327FE}" sibTransId="{1C63CADD-EA46-4C02-B819-7AF2B37BE44B}"/>
    <dgm:cxn modelId="{2EE28DF3-FD49-4632-93E9-D9CED2EB9F2A}" type="presOf" srcId="{E5A3102E-342C-49CF-BE48-8AC6B8D4CD96}" destId="{A1CE76BB-8109-43BF-A783-4F3F66A98A6B}" srcOrd="1" destOrd="0" presId="urn:microsoft.com/office/officeart/2005/8/layout/hProcess4"/>
    <dgm:cxn modelId="{A9219525-D584-42B5-AB91-9D1047106C04}" type="presOf" srcId="{D63FDEA1-9CCA-4C10-89C5-9B23DD5C27E6}" destId="{5E7B7702-5F62-4DE8-B040-E86BBFBCB15F}" srcOrd="0" destOrd="0" presId="urn:microsoft.com/office/officeart/2005/8/layout/hProcess4"/>
    <dgm:cxn modelId="{CDFA7835-962D-4789-8954-FC19E365C1D9}" type="presOf" srcId="{67173C5D-469B-45BB-A669-F4CD31F3958A}" destId="{A1CE76BB-8109-43BF-A783-4F3F66A98A6B}" srcOrd="1" destOrd="2" presId="urn:microsoft.com/office/officeart/2005/8/layout/hProcess4"/>
    <dgm:cxn modelId="{F22314DA-C1F7-4916-848E-5DF6BF9A4A5B}" type="presOf" srcId="{2EF78F56-FFA6-4D0A-AB89-64627C34799E}" destId="{BF542D47-0F73-4C39-AECB-6392B969BEE2}" srcOrd="0" destOrd="0" presId="urn:microsoft.com/office/officeart/2005/8/layout/hProcess4"/>
    <dgm:cxn modelId="{75B12917-6DCA-4D05-8A56-FCA2317E47FB}" type="presOf" srcId="{0D8A364E-95C2-4B33-9DD2-61CA1EAB50A5}" destId="{E9A9E598-D685-45E4-8D98-9AC98B6B531E}" srcOrd="1" destOrd="2" presId="urn:microsoft.com/office/officeart/2005/8/layout/hProcess4"/>
    <dgm:cxn modelId="{AD28CFAF-DFD4-4356-A4EA-88B7E88A997E}" srcId="{0C59C404-5CD6-40A4-9A11-037DC780EA23}" destId="{0A0F5628-AAF8-405F-B81B-27AF1550C23D}" srcOrd="1" destOrd="0" parTransId="{919FB93E-6398-43A4-8BC1-4F5DB863A5D0}" sibTransId="{214C6BD5-EA2C-455C-9B19-B85B40D60DDC}"/>
    <dgm:cxn modelId="{D0A2ED13-3D9C-4F5B-A7EF-9C20F8E7238B}" type="presOf" srcId="{7DE71D68-071D-489A-B18A-BF1EFC0E60FB}" destId="{582E9870-9EDA-4033-9CB5-6145ADD7293B}" srcOrd="0" destOrd="0" presId="urn:microsoft.com/office/officeart/2005/8/layout/hProcess4"/>
    <dgm:cxn modelId="{7F7DBB10-0BBC-4106-BC08-C4A0F1DEF59E}" type="presOf" srcId="{D34C4817-0101-420E-8C4E-19C90BD75778}" destId="{E9A9E598-D685-45E4-8D98-9AC98B6B531E}" srcOrd="1" destOrd="1" presId="urn:microsoft.com/office/officeart/2005/8/layout/hProcess4"/>
    <dgm:cxn modelId="{9E1B5AE1-FDE7-4A8F-BC6D-864529158C9E}" type="presOf" srcId="{0A0F5628-AAF8-405F-B81B-27AF1550C23D}" destId="{85101C14-1AA3-4160-B3DB-B17859AE5781}" srcOrd="1" destOrd="1" presId="urn:microsoft.com/office/officeart/2005/8/layout/hProcess4"/>
    <dgm:cxn modelId="{CB191D3D-E0B6-4E1D-A476-BF103B24B256}" type="presOf" srcId="{D34C4817-0101-420E-8C4E-19C90BD75778}" destId="{CA8DC8C2-902A-4C8E-98D9-C24F3DCA2CE4}" srcOrd="0" destOrd="1" presId="urn:microsoft.com/office/officeart/2005/8/layout/hProcess4"/>
    <dgm:cxn modelId="{28E2C6AC-0F95-47B7-867B-EC6300BE1BB6}" srcId="{0C59C404-5CD6-40A4-9A11-037DC780EA23}" destId="{41123FA9-DD27-4D98-B416-494DE4A2D8E9}" srcOrd="0" destOrd="0" parTransId="{B9E0A569-5883-4049-AA94-F65D5F60B369}" sibTransId="{7D23F602-94A4-4A68-8B1A-BE2FEC925633}"/>
    <dgm:cxn modelId="{1205BD41-31C3-4528-AE20-17CD084508BE}" srcId="{7DE71D68-071D-489A-B18A-BF1EFC0E60FB}" destId="{E4B6DF32-6560-49A8-BE92-0DE9687BB739}" srcOrd="3" destOrd="0" parTransId="{8DBD48CF-C6CB-4BCC-AF12-353CB0F3A5D9}" sibTransId="{793DA379-27C1-4AB1-890E-F89A7F9AD5C7}"/>
    <dgm:cxn modelId="{7E2E8446-E24F-4CCE-9868-9239823F8356}" type="presOf" srcId="{2449D290-B413-4AE2-AC6E-05309F3979C5}" destId="{A1CE76BB-8109-43BF-A783-4F3F66A98A6B}" srcOrd="1" destOrd="1" presId="urn:microsoft.com/office/officeart/2005/8/layout/hProcess4"/>
    <dgm:cxn modelId="{D603976A-4D50-483A-92FC-C732413FB533}" type="presOf" srcId="{5D73896F-1E73-4D3C-A7B3-2AA46CB7E917}" destId="{E9A9E598-D685-45E4-8D98-9AC98B6B531E}" srcOrd="1" destOrd="3" presId="urn:microsoft.com/office/officeart/2005/8/layout/hProcess4"/>
    <dgm:cxn modelId="{3A43F805-07DE-47FC-A081-02CEC85390D1}" type="presOf" srcId="{5D73896F-1E73-4D3C-A7B3-2AA46CB7E917}" destId="{CA8DC8C2-902A-4C8E-98D9-C24F3DCA2CE4}" srcOrd="0" destOrd="3" presId="urn:microsoft.com/office/officeart/2005/8/layout/hProcess4"/>
    <dgm:cxn modelId="{BBA8A966-977C-410C-9EB5-4915691BCE29}" type="presOf" srcId="{0A0F5628-AAF8-405F-B81B-27AF1550C23D}" destId="{18B80A27-057A-4402-81A4-202F53D937E2}" srcOrd="0" destOrd="1" presId="urn:microsoft.com/office/officeart/2005/8/layout/hProcess4"/>
    <dgm:cxn modelId="{20E6190A-2A4E-4D63-BB17-A510333DFD04}" srcId="{855C5922-552B-47A4-A9E9-43B7550532DD}" destId="{D34C4817-0101-420E-8C4E-19C90BD75778}" srcOrd="1" destOrd="0" parTransId="{605CF068-811C-4A9C-8CCA-1EE2FF4B0746}" sibTransId="{9D3E4A74-19E4-4BE1-B093-D20587BE22EB}"/>
    <dgm:cxn modelId="{8A92A1D1-BFA8-4D07-BA98-24A0A0A5D5E1}" srcId="{855C5922-552B-47A4-A9E9-43B7550532DD}" destId="{DAEB701C-D9D5-437A-8FA1-1800CA4614E7}" srcOrd="0" destOrd="0" parTransId="{CB32E3B6-05FC-421C-AB36-880695BFC80A}" sibTransId="{5BC0317E-DE73-48CF-8B14-54A61367E36E}"/>
    <dgm:cxn modelId="{B7CEB7B1-A08E-42D8-94D1-D1431C667FC8}" type="presOf" srcId="{41123FA9-DD27-4D98-B416-494DE4A2D8E9}" destId="{18B80A27-057A-4402-81A4-202F53D937E2}" srcOrd="0" destOrd="0" presId="urn:microsoft.com/office/officeart/2005/8/layout/hProcess4"/>
    <dgm:cxn modelId="{0782A1AC-3593-475E-B96D-81FF43950592}" srcId="{7DE71D68-071D-489A-B18A-BF1EFC0E60FB}" destId="{2449D290-B413-4AE2-AC6E-05309F3979C5}" srcOrd="1" destOrd="0" parTransId="{B9B4DBF2-EBC1-40F9-BF95-0FDD55272BD3}" sibTransId="{ED517E8E-7016-4282-8B90-6642F9C36FF9}"/>
    <dgm:cxn modelId="{50345A27-79E3-4437-A160-3DF3C779CFA5}" srcId="{855C5922-552B-47A4-A9E9-43B7550532DD}" destId="{0D8A364E-95C2-4B33-9DD2-61CA1EAB50A5}" srcOrd="2" destOrd="0" parTransId="{73DA6FEF-2092-4EA1-972C-7D39738CFD68}" sibTransId="{38C131D1-C3F8-4BDE-A20F-5E105B6C226F}"/>
    <dgm:cxn modelId="{1E7CCB3E-DC7C-4A3F-8713-EBE840690967}" type="presOf" srcId="{41123FA9-DD27-4D98-B416-494DE4A2D8E9}" destId="{85101C14-1AA3-4160-B3DB-B17859AE5781}" srcOrd="1" destOrd="0" presId="urn:microsoft.com/office/officeart/2005/8/layout/hProcess4"/>
    <dgm:cxn modelId="{5F2C9715-D5CA-4B8C-A9F1-A97D1CEC28FE}" type="presOf" srcId="{DAEB701C-D9D5-437A-8FA1-1800CA4614E7}" destId="{CA8DC8C2-902A-4C8E-98D9-C24F3DCA2CE4}" srcOrd="0" destOrd="0" presId="urn:microsoft.com/office/officeart/2005/8/layout/hProcess4"/>
    <dgm:cxn modelId="{BDFFDD39-B9D2-45F1-8E17-BCB03BD29FB4}" srcId="{7DE71D68-071D-489A-B18A-BF1EFC0E60FB}" destId="{E5A3102E-342C-49CF-BE48-8AC6B8D4CD96}" srcOrd="0" destOrd="0" parTransId="{34887CCF-EB37-4954-A459-A65FE54A057A}" sibTransId="{6D761035-EAA2-4456-8034-047C9A00F973}"/>
    <dgm:cxn modelId="{40E09C88-72B4-46C5-8066-9B041DCA7172}" type="presParOf" srcId="{5E7B7702-5F62-4DE8-B040-E86BBFBCB15F}" destId="{92F0EDAC-4066-443D-A52F-FB7190865796}" srcOrd="0" destOrd="0" presId="urn:microsoft.com/office/officeart/2005/8/layout/hProcess4"/>
    <dgm:cxn modelId="{3E64025C-DE4D-4304-81A1-003AD1998254}" type="presParOf" srcId="{5E7B7702-5F62-4DE8-B040-E86BBFBCB15F}" destId="{51597F9A-10EA-4B87-9FDE-3543F9863C23}" srcOrd="1" destOrd="0" presId="urn:microsoft.com/office/officeart/2005/8/layout/hProcess4"/>
    <dgm:cxn modelId="{EE1F1962-9202-4398-8BCD-0278E920109E}" type="presParOf" srcId="{5E7B7702-5F62-4DE8-B040-E86BBFBCB15F}" destId="{CDB428F8-DF21-4827-8153-4A1435701C4B}" srcOrd="2" destOrd="0" presId="urn:microsoft.com/office/officeart/2005/8/layout/hProcess4"/>
    <dgm:cxn modelId="{5F934312-7D2A-4829-AB0B-A92742D99EB9}" type="presParOf" srcId="{CDB428F8-DF21-4827-8153-4A1435701C4B}" destId="{7F608B39-B888-4B5A-8D54-57A0AE0CCEAA}" srcOrd="0" destOrd="0" presId="urn:microsoft.com/office/officeart/2005/8/layout/hProcess4"/>
    <dgm:cxn modelId="{11629B71-9F39-4B65-BF97-0370316291D7}" type="presParOf" srcId="{7F608B39-B888-4B5A-8D54-57A0AE0CCEAA}" destId="{6B7A6191-CFFE-4E86-85BA-19C0353B79AA}" srcOrd="0" destOrd="0" presId="urn:microsoft.com/office/officeart/2005/8/layout/hProcess4"/>
    <dgm:cxn modelId="{FD22EE65-A6E3-4C59-A4F6-3EFE0C4AFC26}" type="presParOf" srcId="{7F608B39-B888-4B5A-8D54-57A0AE0CCEAA}" destId="{E9EFFA70-AC37-4F00-9C3A-C033D060B362}" srcOrd="1" destOrd="0" presId="urn:microsoft.com/office/officeart/2005/8/layout/hProcess4"/>
    <dgm:cxn modelId="{2947CE39-9756-407A-A0CE-8C9868840FEA}" type="presParOf" srcId="{7F608B39-B888-4B5A-8D54-57A0AE0CCEAA}" destId="{A1CE76BB-8109-43BF-A783-4F3F66A98A6B}" srcOrd="2" destOrd="0" presId="urn:microsoft.com/office/officeart/2005/8/layout/hProcess4"/>
    <dgm:cxn modelId="{8B49032F-E026-4B43-B39F-1388AE796D33}" type="presParOf" srcId="{7F608B39-B888-4B5A-8D54-57A0AE0CCEAA}" destId="{582E9870-9EDA-4033-9CB5-6145ADD7293B}" srcOrd="3" destOrd="0" presId="urn:microsoft.com/office/officeart/2005/8/layout/hProcess4"/>
    <dgm:cxn modelId="{CA53C798-AB15-4750-90C6-107AC4E04904}" type="presParOf" srcId="{7F608B39-B888-4B5A-8D54-57A0AE0CCEAA}" destId="{E8EEBF08-7CF5-40A2-8416-972102A6159D}" srcOrd="4" destOrd="0" presId="urn:microsoft.com/office/officeart/2005/8/layout/hProcess4"/>
    <dgm:cxn modelId="{C7E7AE9C-8502-4571-8285-F267E20E290B}" type="presParOf" srcId="{CDB428F8-DF21-4827-8153-4A1435701C4B}" destId="{BF542D47-0F73-4C39-AECB-6392B969BEE2}" srcOrd="1" destOrd="0" presId="urn:microsoft.com/office/officeart/2005/8/layout/hProcess4"/>
    <dgm:cxn modelId="{CCB1532F-AACC-4CD5-A237-634CAFD683EB}" type="presParOf" srcId="{CDB428F8-DF21-4827-8153-4A1435701C4B}" destId="{23416E9C-8032-4BEB-95BC-4E55B284DAFA}" srcOrd="2" destOrd="0" presId="urn:microsoft.com/office/officeart/2005/8/layout/hProcess4"/>
    <dgm:cxn modelId="{4A4E9E5D-FCA5-4C5B-BD71-5D306E46F5F7}" type="presParOf" srcId="{23416E9C-8032-4BEB-95BC-4E55B284DAFA}" destId="{793AE636-C282-403C-A614-A1555F53E53D}" srcOrd="0" destOrd="0" presId="urn:microsoft.com/office/officeart/2005/8/layout/hProcess4"/>
    <dgm:cxn modelId="{C14B64AD-91B4-4789-9520-1EFCF32616AF}" type="presParOf" srcId="{23416E9C-8032-4BEB-95BC-4E55B284DAFA}" destId="{18B80A27-057A-4402-81A4-202F53D937E2}" srcOrd="1" destOrd="0" presId="urn:microsoft.com/office/officeart/2005/8/layout/hProcess4"/>
    <dgm:cxn modelId="{3F85CE2F-C79A-474A-AD86-B7E7A618BA47}" type="presParOf" srcId="{23416E9C-8032-4BEB-95BC-4E55B284DAFA}" destId="{85101C14-1AA3-4160-B3DB-B17859AE5781}" srcOrd="2" destOrd="0" presId="urn:microsoft.com/office/officeart/2005/8/layout/hProcess4"/>
    <dgm:cxn modelId="{001862D1-30A8-404C-B17A-A7BCE4C0F620}" type="presParOf" srcId="{23416E9C-8032-4BEB-95BC-4E55B284DAFA}" destId="{C5C2BB8A-B954-4CE1-B001-F226211D90EB}" srcOrd="3" destOrd="0" presId="urn:microsoft.com/office/officeart/2005/8/layout/hProcess4"/>
    <dgm:cxn modelId="{3ACF2F1F-47B9-4E29-AEDF-DAFB755437AE}" type="presParOf" srcId="{23416E9C-8032-4BEB-95BC-4E55B284DAFA}" destId="{460F609C-AF12-4DFA-B20B-724DF3FF7AE5}" srcOrd="4" destOrd="0" presId="urn:microsoft.com/office/officeart/2005/8/layout/hProcess4"/>
    <dgm:cxn modelId="{458276C3-B1F3-43F8-9906-32EA77B39569}" type="presParOf" srcId="{CDB428F8-DF21-4827-8153-4A1435701C4B}" destId="{0D8EEC67-CFCB-4E03-A953-611E63CC3E69}" srcOrd="3" destOrd="0" presId="urn:microsoft.com/office/officeart/2005/8/layout/hProcess4"/>
    <dgm:cxn modelId="{06AA0AA1-0ECB-4E1E-8E79-E98D01C5E2D1}" type="presParOf" srcId="{CDB428F8-DF21-4827-8153-4A1435701C4B}" destId="{C3CD700C-D343-49FB-A2B0-F8A00136FA2B}" srcOrd="4" destOrd="0" presId="urn:microsoft.com/office/officeart/2005/8/layout/hProcess4"/>
    <dgm:cxn modelId="{14C79B2F-04FE-463F-8239-3EAFFDD337F3}" type="presParOf" srcId="{C3CD700C-D343-49FB-A2B0-F8A00136FA2B}" destId="{6BCC6CEA-7739-4153-B75D-1BD30B35634B}" srcOrd="0" destOrd="0" presId="urn:microsoft.com/office/officeart/2005/8/layout/hProcess4"/>
    <dgm:cxn modelId="{FE7BBCF7-E5E2-4587-A69D-62AD3B83B0B9}" type="presParOf" srcId="{C3CD700C-D343-49FB-A2B0-F8A00136FA2B}" destId="{CA8DC8C2-902A-4C8E-98D9-C24F3DCA2CE4}" srcOrd="1" destOrd="0" presId="urn:microsoft.com/office/officeart/2005/8/layout/hProcess4"/>
    <dgm:cxn modelId="{6FADBB75-EDFA-4D95-9EF8-026801A392AE}" type="presParOf" srcId="{C3CD700C-D343-49FB-A2B0-F8A00136FA2B}" destId="{E9A9E598-D685-45E4-8D98-9AC98B6B531E}" srcOrd="2" destOrd="0" presId="urn:microsoft.com/office/officeart/2005/8/layout/hProcess4"/>
    <dgm:cxn modelId="{85FD19D7-419D-4888-8B87-DCA1C1B08E92}" type="presParOf" srcId="{C3CD700C-D343-49FB-A2B0-F8A00136FA2B}" destId="{97DC40B2-472E-447B-93FF-434AB18F15A3}" srcOrd="3" destOrd="0" presId="urn:microsoft.com/office/officeart/2005/8/layout/hProcess4"/>
    <dgm:cxn modelId="{DD276663-E4B4-4C0B-8104-55A786637ABA}" type="presParOf" srcId="{C3CD700C-D343-49FB-A2B0-F8A00136FA2B}" destId="{BEC8F606-5C1C-4D75-AD1A-8F0B7F9C4D7F}" srcOrd="4" destOrd="0" presId="urn:microsoft.com/office/officeart/2005/8/layout/hProcess4"/>
  </dgm:cxnLst>
  <dgm:bg>
    <a:noFill/>
  </dgm:bg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63FDEA1-9CCA-4C10-89C5-9B23DD5C27E6}" type="doc">
      <dgm:prSet loTypeId="urn:microsoft.com/office/officeart/2005/8/layout/hProcess4" loCatId="process" qsTypeId="urn:microsoft.com/office/officeart/2005/8/quickstyle/simple1#8" qsCatId="simple" csTypeId="urn:microsoft.com/office/officeart/2005/8/colors/accent1_2#29" csCatId="accent1" phldr="1"/>
      <dgm:spPr/>
      <dgm:t>
        <a:bodyPr/>
        <a:lstStyle/>
        <a:p>
          <a:endParaRPr lang="sk-SK"/>
        </a:p>
      </dgm:t>
    </dgm:pt>
    <dgm:pt modelId="{7DE71D68-071D-489A-B18A-BF1EFC0E60FB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Kontrola správnosti predložených nárokovaných fin.prostr./deklarovaných výdavkov</a:t>
          </a:r>
        </a:p>
      </dgm:t>
    </dgm:pt>
    <dgm:pt modelId="{88F3562D-75EF-4165-8D8D-9584E8F6BBAD}" type="parTrans" cxnId="{74CE8E43-DD1E-46FA-AF14-4848AAA81D44}">
      <dgm:prSet/>
      <dgm:spPr/>
      <dgm:t>
        <a:bodyPr/>
        <a:lstStyle/>
        <a:p>
          <a:endParaRPr lang="sk-SK"/>
        </a:p>
      </dgm:t>
    </dgm:pt>
    <dgm:pt modelId="{2EF78F56-FFA6-4D0A-AB89-64627C34799E}" type="sibTrans" cxnId="{74CE8E43-DD1E-46FA-AF14-4848AAA81D44}">
      <dgm:prSet/>
      <dgm:spPr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endParaRPr lang="sk-SK"/>
        </a:p>
      </dgm:t>
    </dgm:pt>
    <dgm:pt modelId="{E5A3102E-342C-49CF-BE48-8AC6B8D4CD96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i="1"/>
            <a:t>Začatie výkonu  administratívnej finančnej kontroly ŽoP (doručenie písomnej formy ŽoP).</a:t>
          </a:r>
        </a:p>
      </dgm:t>
    </dgm:pt>
    <dgm:pt modelId="{34887CCF-EB37-4954-A459-A65FE54A057A}" type="parTrans" cxnId="{BDFFDD39-B9D2-45F1-8E17-BCB03BD29FB4}">
      <dgm:prSet/>
      <dgm:spPr/>
      <dgm:t>
        <a:bodyPr/>
        <a:lstStyle/>
        <a:p>
          <a:endParaRPr lang="sk-SK"/>
        </a:p>
      </dgm:t>
    </dgm:pt>
    <dgm:pt modelId="{6D761035-EAA2-4456-8034-047C9A00F973}" type="sibTrans" cxnId="{BDFFDD39-B9D2-45F1-8E17-BCB03BD29FB4}">
      <dgm:prSet/>
      <dgm:spPr/>
      <dgm:t>
        <a:bodyPr/>
        <a:lstStyle/>
        <a:p>
          <a:endParaRPr lang="sk-SK"/>
        </a:p>
      </dgm:t>
    </dgm:pt>
    <dgm:pt modelId="{0C59C404-5CD6-40A4-9A11-037DC780EA23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Vypracovanie návrhu  čiastkovej správy z kontroly/správy</a:t>
          </a:r>
          <a:endParaRPr lang="sk-SK" b="1">
            <a:solidFill>
              <a:schemeClr val="tx2"/>
            </a:solidFill>
          </a:endParaRPr>
        </a:p>
      </dgm:t>
    </dgm:pt>
    <dgm:pt modelId="{ECBBDC60-43BC-48AE-BE05-BB4A8BE8DCE2}" type="parTrans" cxnId="{5163FF57-A550-47AC-9D7D-8D5F414861EE}">
      <dgm:prSet/>
      <dgm:spPr/>
      <dgm:t>
        <a:bodyPr/>
        <a:lstStyle/>
        <a:p>
          <a:endParaRPr lang="sk-SK"/>
        </a:p>
      </dgm:t>
    </dgm:pt>
    <dgm:pt modelId="{EF343850-5B10-4C10-8B73-5089318E6BDC}" type="sibTrans" cxnId="{5163FF57-A550-47AC-9D7D-8D5F414861EE}">
      <dgm:prSet/>
      <dgm:spPr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endParaRPr lang="sk-SK"/>
        </a:p>
      </dgm:t>
    </dgm:pt>
    <dgm:pt modelId="{41123FA9-DD27-4D98-B416-494DE4A2D8E9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endParaRPr lang="sk-SK" i="1"/>
        </a:p>
      </dgm:t>
    </dgm:pt>
    <dgm:pt modelId="{B9E0A569-5883-4049-AA94-F65D5F60B369}" type="parTrans" cxnId="{28E2C6AC-0F95-47B7-867B-EC6300BE1BB6}">
      <dgm:prSet/>
      <dgm:spPr/>
      <dgm:t>
        <a:bodyPr/>
        <a:lstStyle/>
        <a:p>
          <a:endParaRPr lang="sk-SK"/>
        </a:p>
      </dgm:t>
    </dgm:pt>
    <dgm:pt modelId="{7D23F602-94A4-4A68-8B1A-BE2FEC925633}" type="sibTrans" cxnId="{28E2C6AC-0F95-47B7-867B-EC6300BE1BB6}">
      <dgm:prSet/>
      <dgm:spPr/>
      <dgm:t>
        <a:bodyPr/>
        <a:lstStyle/>
        <a:p>
          <a:endParaRPr lang="sk-SK"/>
        </a:p>
      </dgm:t>
    </dgm:pt>
    <dgm:pt modelId="{4296B877-9E1B-4B3F-B675-2B9CD1F7C56B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i="1"/>
            <a:t> AK ŽoP so zistenými nedostatkami</a:t>
          </a:r>
        </a:p>
      </dgm:t>
    </dgm:pt>
    <dgm:pt modelId="{A97CC815-BD1C-4E14-BD90-8EE8767995D4}" type="parTrans" cxnId="{BA285419-9659-4DC2-A9FE-C18D4C8C4A5B}">
      <dgm:prSet/>
      <dgm:spPr/>
      <dgm:t>
        <a:bodyPr/>
        <a:lstStyle/>
        <a:p>
          <a:endParaRPr lang="sk-SK"/>
        </a:p>
      </dgm:t>
    </dgm:pt>
    <dgm:pt modelId="{E5EAAD0A-8DA2-4C43-8E57-F7BBAC4AA7D0}" type="sibTrans" cxnId="{BA285419-9659-4DC2-A9FE-C18D4C8C4A5B}">
      <dgm:prSet/>
      <dgm:spPr/>
      <dgm:t>
        <a:bodyPr/>
        <a:lstStyle/>
        <a:p>
          <a:endParaRPr lang="sk-SK"/>
        </a:p>
      </dgm:t>
    </dgm:pt>
    <dgm:pt modelId="{855C5922-552B-47A4-A9E9-43B7550532DD}">
      <dgm:prSet phldrT="[Text]"/>
      <dgm:spPr>
        <a:solidFill>
          <a:schemeClr val="accent2">
            <a:lumMod val="40000"/>
            <a:lumOff val="60000"/>
          </a:schemeClr>
        </a:solidFill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1" i="1">
              <a:solidFill>
                <a:schemeClr val="tx2"/>
              </a:solidFill>
            </a:rPr>
            <a:t>Ukončenie kontroly</a:t>
          </a:r>
        </a:p>
      </dgm:t>
    </dgm:pt>
    <dgm:pt modelId="{1209FC62-5D40-4DDE-A07F-4AB6B4CF9BEA}" type="parTrans" cxnId="{E035DAA9-2B74-4A7D-A9F3-80E12A6907C1}">
      <dgm:prSet/>
      <dgm:spPr/>
      <dgm:t>
        <a:bodyPr/>
        <a:lstStyle/>
        <a:p>
          <a:endParaRPr lang="sk-SK"/>
        </a:p>
      </dgm:t>
    </dgm:pt>
    <dgm:pt modelId="{559AF16A-0A70-47AF-A0FD-D04032FA0B00}" type="sibTrans" cxnId="{E035DAA9-2B74-4A7D-A9F3-80E12A6907C1}">
      <dgm:prSet/>
      <dgm:spPr/>
      <dgm:t>
        <a:bodyPr/>
        <a:lstStyle/>
        <a:p>
          <a:endParaRPr lang="sk-SK"/>
        </a:p>
      </dgm:t>
    </dgm:pt>
    <dgm:pt modelId="{DAEB701C-D9D5-437A-8FA1-1800CA4614E7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/>
            <a:t> </a:t>
          </a:r>
          <a:r>
            <a:rPr lang="sk-SK" i="1"/>
            <a:t>Doručenie návrhu čiastkovej správy z kontroly/ správy z kontroly na vyjadrenie prijímateľovi </a:t>
          </a:r>
        </a:p>
      </dgm:t>
    </dgm:pt>
    <dgm:pt modelId="{CB32E3B6-05FC-421C-AB36-880695BFC80A}" type="parTrans" cxnId="{8A92A1D1-BFA8-4D07-BA98-24A0A0A5D5E1}">
      <dgm:prSet/>
      <dgm:spPr/>
      <dgm:t>
        <a:bodyPr/>
        <a:lstStyle/>
        <a:p>
          <a:endParaRPr lang="sk-SK"/>
        </a:p>
      </dgm:t>
    </dgm:pt>
    <dgm:pt modelId="{5BC0317E-DE73-48CF-8B14-54A61367E36E}" type="sibTrans" cxnId="{8A92A1D1-BFA8-4D07-BA98-24A0A0A5D5E1}">
      <dgm:prSet/>
      <dgm:spPr/>
      <dgm:t>
        <a:bodyPr/>
        <a:lstStyle/>
        <a:p>
          <a:endParaRPr lang="sk-SK"/>
        </a:p>
      </dgm:t>
    </dgm:pt>
    <dgm:pt modelId="{451C0133-7C34-4673-A100-79086FF2B5F8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b="0" i="1">
              <a:solidFill>
                <a:sysClr val="windowText" lastClr="000000"/>
              </a:solidFill>
            </a:rPr>
            <a:t>Zaslanie  čiastkovej správy z kontorly/správy z kontroly/záznamu  (ak sa nejedná o výnimku zo zákona)   </a:t>
          </a:r>
        </a:p>
      </dgm:t>
    </dgm:pt>
    <dgm:pt modelId="{9EA5EE81-4D56-4FC6-9D69-9CC568212C8F}" type="parTrans" cxnId="{B6B0FCBB-C22A-406E-9A92-79867B7E5233}">
      <dgm:prSet/>
      <dgm:spPr/>
      <dgm:t>
        <a:bodyPr/>
        <a:lstStyle/>
        <a:p>
          <a:endParaRPr lang="sk-SK"/>
        </a:p>
      </dgm:t>
    </dgm:pt>
    <dgm:pt modelId="{0D61BD1F-B4C2-4C0F-859A-6E3AC54D6729}" type="sibTrans" cxnId="{B6B0FCBB-C22A-406E-9A92-79867B7E5233}">
      <dgm:prSet/>
      <dgm:spPr/>
      <dgm:t>
        <a:bodyPr/>
        <a:lstStyle/>
        <a:p>
          <a:endParaRPr lang="sk-SK"/>
        </a:p>
      </dgm:t>
    </dgm:pt>
    <dgm:pt modelId="{D85D674E-FDC4-4026-A1DF-7F68F2A864EC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endParaRPr lang="sk-SK" i="1"/>
        </a:p>
      </dgm:t>
    </dgm:pt>
    <dgm:pt modelId="{0F5F7622-6C7B-4F20-993B-1A618ABAA252}" type="parTrans" cxnId="{D2567E8A-0FFB-411C-9D5C-F6A13984BA31}">
      <dgm:prSet/>
      <dgm:spPr/>
      <dgm:t>
        <a:bodyPr/>
        <a:lstStyle/>
        <a:p>
          <a:endParaRPr lang="sk-SK"/>
        </a:p>
      </dgm:t>
    </dgm:pt>
    <dgm:pt modelId="{257464B6-99DD-4448-84E7-0D222CAC8D2A}" type="sibTrans" cxnId="{D2567E8A-0FFB-411C-9D5C-F6A13984BA31}">
      <dgm:prSet/>
      <dgm:spPr/>
      <dgm:t>
        <a:bodyPr/>
        <a:lstStyle/>
        <a:p>
          <a:endParaRPr lang="sk-SK"/>
        </a:p>
      </dgm:t>
    </dgm:pt>
    <dgm:pt modelId="{637A406B-C7E4-4380-80A9-93B5DCB36CCC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i="1"/>
            <a:t>Stanovenie kontrolného zoznamu k ŽoP</a:t>
          </a:r>
        </a:p>
      </dgm:t>
    </dgm:pt>
    <dgm:pt modelId="{4E8FB72F-3970-4FBA-A937-5D4EF4E961C8}" type="parTrans" cxnId="{E8C8778C-C941-4D4A-851C-9985F85B6A14}">
      <dgm:prSet/>
      <dgm:spPr/>
      <dgm:t>
        <a:bodyPr/>
        <a:lstStyle/>
        <a:p>
          <a:endParaRPr lang="sk-SK"/>
        </a:p>
      </dgm:t>
    </dgm:pt>
    <dgm:pt modelId="{12CE564E-FC14-4949-81C5-68149DA4E5C7}" type="sibTrans" cxnId="{E8C8778C-C941-4D4A-851C-9985F85B6A14}">
      <dgm:prSet/>
      <dgm:spPr/>
      <dgm:t>
        <a:bodyPr/>
        <a:lstStyle/>
        <a:p>
          <a:endParaRPr lang="sk-SK"/>
        </a:p>
      </dgm:t>
    </dgm:pt>
    <dgm:pt modelId="{3AF5838A-DC3E-4DF5-8A7A-8BA5EAC93122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i="1"/>
            <a:t>Vypracovanie čiastkovej správy z kontroly/správy z kontroly/záznamu </a:t>
          </a:r>
        </a:p>
      </dgm:t>
    </dgm:pt>
    <dgm:pt modelId="{A89BA85F-B16E-4F6A-A75A-A8C6D6B26B08}" type="parTrans" cxnId="{12997E93-B135-4751-B5A8-8C2A219EDA02}">
      <dgm:prSet/>
      <dgm:spPr/>
      <dgm:t>
        <a:bodyPr/>
        <a:lstStyle/>
        <a:p>
          <a:endParaRPr lang="sk-SK"/>
        </a:p>
      </dgm:t>
    </dgm:pt>
    <dgm:pt modelId="{4198EC08-717B-4FD4-BFA9-C8659CC9DA94}" type="sibTrans" cxnId="{12997E93-B135-4751-B5A8-8C2A219EDA02}">
      <dgm:prSet/>
      <dgm:spPr/>
      <dgm:t>
        <a:bodyPr/>
        <a:lstStyle/>
        <a:p>
          <a:endParaRPr lang="sk-SK"/>
        </a:p>
      </dgm:t>
    </dgm:pt>
    <dgm:pt modelId="{A4819B9F-E22C-4C76-88BF-3CD396719A2C}">
      <dgm:prSet phldrT="[Text]"/>
      <dgm:spPr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  <a:scene3d>
          <a:camera prst="orthographicFront"/>
          <a:lightRig rig="threePt" dir="t"/>
        </a:scene3d>
        <a:sp3d>
          <a:bevelT/>
          <a:bevelB/>
        </a:sp3d>
      </dgm:spPr>
      <dgm:t>
        <a:bodyPr/>
        <a:lstStyle/>
        <a:p>
          <a:r>
            <a:rPr lang="sk-SK" i="1"/>
            <a:t>Finálne vyplnenie kontrolného zoznamu k ŽoP </a:t>
          </a:r>
        </a:p>
      </dgm:t>
    </dgm:pt>
    <dgm:pt modelId="{3BB128CF-0CFF-42E6-9F71-8D3066DBFC8D}" type="parTrans" cxnId="{E837CA19-CC44-48D4-93DD-EC48C582447F}">
      <dgm:prSet/>
      <dgm:spPr/>
      <dgm:t>
        <a:bodyPr/>
        <a:lstStyle/>
        <a:p>
          <a:endParaRPr lang="sk-SK"/>
        </a:p>
      </dgm:t>
    </dgm:pt>
    <dgm:pt modelId="{D9D54A98-B945-4A07-8169-7E50F1FB9FB5}" type="sibTrans" cxnId="{E837CA19-CC44-48D4-93DD-EC48C582447F}">
      <dgm:prSet/>
      <dgm:spPr/>
      <dgm:t>
        <a:bodyPr/>
        <a:lstStyle/>
        <a:p>
          <a:endParaRPr lang="sk-SK"/>
        </a:p>
      </dgm:t>
    </dgm:pt>
    <dgm:pt modelId="{5E7B7702-5F62-4DE8-B040-E86BBFBCB15F}" type="pres">
      <dgm:prSet presAssocID="{D63FDEA1-9CCA-4C10-89C5-9B23DD5C27E6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sk-SK"/>
        </a:p>
      </dgm:t>
    </dgm:pt>
    <dgm:pt modelId="{92F0EDAC-4066-443D-A52F-FB7190865796}" type="pres">
      <dgm:prSet presAssocID="{D63FDEA1-9CCA-4C10-89C5-9B23DD5C27E6}" presName="tSp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51597F9A-10EA-4B87-9FDE-3543F9863C23}" type="pres">
      <dgm:prSet presAssocID="{D63FDEA1-9CCA-4C10-89C5-9B23DD5C27E6}" presName="bSp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CDB428F8-DF21-4827-8153-4A1435701C4B}" type="pres">
      <dgm:prSet presAssocID="{D63FDEA1-9CCA-4C10-89C5-9B23DD5C27E6}" presName="process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7F608B39-B888-4B5A-8D54-57A0AE0CCEAA}" type="pres">
      <dgm:prSet presAssocID="{7DE71D68-071D-489A-B18A-BF1EFC0E60FB}" presName="composite1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6B7A6191-CFFE-4E86-85BA-19C0353B79AA}" type="pres">
      <dgm:prSet presAssocID="{7DE71D68-071D-489A-B18A-BF1EFC0E60FB}" presName="dummyNode1" presStyleLbl="node1" presStyleIdx="0" presStyleCnt="3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E9EFFA70-AC37-4F00-9C3A-C033D060B362}" type="pres">
      <dgm:prSet presAssocID="{7DE71D68-071D-489A-B18A-BF1EFC0E60FB}" presName="childNode1" presStyleLbl="bgAcc1" presStyleIdx="0" presStyleCnt="3" custLinFactNeighborX="-812" custLinFactNeighborY="-228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A1CE76BB-8109-43BF-A783-4F3F66A98A6B}" type="pres">
      <dgm:prSet presAssocID="{7DE71D68-071D-489A-B18A-BF1EFC0E60FB}" presName="childNode1tx" presStyleLbl="bgAcc1" presStyleIdx="0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582E9870-9EDA-4033-9CB5-6145ADD7293B}" type="pres">
      <dgm:prSet presAssocID="{7DE71D68-071D-489A-B18A-BF1EFC0E60FB}" presName="parentNode1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8EEBF08-7CF5-40A2-8416-972102A6159D}" type="pres">
      <dgm:prSet presAssocID="{7DE71D68-071D-489A-B18A-BF1EFC0E60FB}" presName="connSite1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BF542D47-0F73-4C39-AECB-6392B969BEE2}" type="pres">
      <dgm:prSet presAssocID="{2EF78F56-FFA6-4D0A-AB89-64627C34799E}" presName="Name9" presStyleLbl="sibTrans2D1" presStyleIdx="0" presStyleCnt="2"/>
      <dgm:spPr/>
      <dgm:t>
        <a:bodyPr/>
        <a:lstStyle/>
        <a:p>
          <a:endParaRPr lang="sk-SK"/>
        </a:p>
      </dgm:t>
    </dgm:pt>
    <dgm:pt modelId="{23416E9C-8032-4BEB-95BC-4E55B284DAFA}" type="pres">
      <dgm:prSet presAssocID="{0C59C404-5CD6-40A4-9A11-037DC780EA23}" presName="composite2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793AE636-C282-403C-A614-A1555F53E53D}" type="pres">
      <dgm:prSet presAssocID="{0C59C404-5CD6-40A4-9A11-037DC780EA23}" presName="dummyNode2" presStyleLbl="node1" presStyleIdx="0" presStyleCnt="3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18B80A27-057A-4402-81A4-202F53D937E2}" type="pres">
      <dgm:prSet presAssocID="{0C59C404-5CD6-40A4-9A11-037DC780EA23}" presName="childNode2" presStyleLbl="bgAcc1" presStyleIdx="1" presStyleCnt="3" custLinFactNeighborY="-2289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85101C14-1AA3-4160-B3DB-B17859AE5781}" type="pres">
      <dgm:prSet presAssocID="{0C59C404-5CD6-40A4-9A11-037DC780EA23}" presName="childNode2tx" presStyleLbl="bgAcc1" presStyleIdx="1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C5C2BB8A-B954-4CE1-B001-F226211D90EB}" type="pres">
      <dgm:prSet presAssocID="{0C59C404-5CD6-40A4-9A11-037DC780EA23}" presName="parentNode2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460F609C-AF12-4DFA-B20B-724DF3FF7AE5}" type="pres">
      <dgm:prSet presAssocID="{0C59C404-5CD6-40A4-9A11-037DC780EA23}" presName="connSite2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0D8EEC67-CFCB-4E03-A953-611E63CC3E69}" type="pres">
      <dgm:prSet presAssocID="{EF343850-5B10-4C10-8B73-5089318E6BDC}" presName="Name18" presStyleLbl="sibTrans2D1" presStyleIdx="1" presStyleCnt="2"/>
      <dgm:spPr/>
      <dgm:t>
        <a:bodyPr/>
        <a:lstStyle/>
        <a:p>
          <a:endParaRPr lang="sk-SK"/>
        </a:p>
      </dgm:t>
    </dgm:pt>
    <dgm:pt modelId="{C3CD700C-D343-49FB-A2B0-F8A00136FA2B}" type="pres">
      <dgm:prSet presAssocID="{855C5922-552B-47A4-A9E9-43B7550532DD}" presName="composite1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6BCC6CEA-7739-4153-B75D-1BD30B35634B}" type="pres">
      <dgm:prSet presAssocID="{855C5922-552B-47A4-A9E9-43B7550532DD}" presName="dummyNode1" presStyleLbl="node1" presStyleIdx="1" presStyleCnt="3"/>
      <dgm:spPr>
        <a:scene3d>
          <a:camera prst="orthographicFront"/>
          <a:lightRig rig="threePt" dir="t"/>
        </a:scene3d>
        <a:sp3d>
          <a:bevelT/>
          <a:bevelB/>
        </a:sp3d>
      </dgm:spPr>
    </dgm:pt>
    <dgm:pt modelId="{CA8DC8C2-902A-4C8E-98D9-C24F3DCA2CE4}" type="pres">
      <dgm:prSet presAssocID="{855C5922-552B-47A4-A9E9-43B7550532DD}" presName="childNode1" presStyleLbl="bgAcc1" presStyleIdx="2" presStyleCnt="3" custLinFactNeighborX="-1889" custLinFactNeighborY="-2290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E9A9E598-D685-45E4-8D98-9AC98B6B531E}" type="pres">
      <dgm:prSet presAssocID="{855C5922-552B-47A4-A9E9-43B7550532DD}" presName="childNode1tx" presStyleLbl="bgAcc1" presStyleIdx="2" presStyleCnt="3">
        <dgm:presLayoutVars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97DC40B2-472E-447B-93FF-434AB18F15A3}" type="pres">
      <dgm:prSet presAssocID="{855C5922-552B-47A4-A9E9-43B7550532DD}" presName="parentNode1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sk-SK"/>
        </a:p>
      </dgm:t>
    </dgm:pt>
    <dgm:pt modelId="{BEC8F606-5C1C-4D75-AD1A-8F0B7F9C4D7F}" type="pres">
      <dgm:prSet presAssocID="{855C5922-552B-47A4-A9E9-43B7550532DD}" presName="connSite1" presStyleCnt="0"/>
      <dgm:spPr>
        <a:scene3d>
          <a:camera prst="orthographicFront"/>
          <a:lightRig rig="threePt" dir="t"/>
        </a:scene3d>
        <a:sp3d>
          <a:bevelT/>
          <a:bevelB/>
        </a:sp3d>
      </dgm:spPr>
    </dgm:pt>
  </dgm:ptLst>
  <dgm:cxnLst>
    <dgm:cxn modelId="{E8C8778C-C941-4D4A-851C-9985F85B6A14}" srcId="{7DE71D68-071D-489A-B18A-BF1EFC0E60FB}" destId="{637A406B-C7E4-4380-80A9-93B5DCB36CCC}" srcOrd="2" destOrd="0" parTransId="{4E8FB72F-3970-4FBA-A937-5D4EF4E961C8}" sibTransId="{12CE564E-FC14-4949-81C5-68149DA4E5C7}"/>
    <dgm:cxn modelId="{5163FF57-A550-47AC-9D7D-8D5F414861EE}" srcId="{D63FDEA1-9CCA-4C10-89C5-9B23DD5C27E6}" destId="{0C59C404-5CD6-40A4-9A11-037DC780EA23}" srcOrd="1" destOrd="0" parTransId="{ECBBDC60-43BC-48AE-BE05-BB4A8BE8DCE2}" sibTransId="{EF343850-5B10-4C10-8B73-5089318E6BDC}"/>
    <dgm:cxn modelId="{136A1ECC-3674-48AC-8105-8FFF0DBC8930}" type="presOf" srcId="{DAEB701C-D9D5-437A-8FA1-1800CA4614E7}" destId="{CA8DC8C2-902A-4C8E-98D9-C24F3DCA2CE4}" srcOrd="0" destOrd="0" presId="urn:microsoft.com/office/officeart/2005/8/layout/hProcess4"/>
    <dgm:cxn modelId="{7B8F2ADC-ACF4-4186-A6FA-4513B9F68056}" type="presOf" srcId="{DAEB701C-D9D5-437A-8FA1-1800CA4614E7}" destId="{E9A9E598-D685-45E4-8D98-9AC98B6B531E}" srcOrd="1" destOrd="0" presId="urn:microsoft.com/office/officeart/2005/8/layout/hProcess4"/>
    <dgm:cxn modelId="{27D2891A-3277-4723-A6A7-B29FC4059BBC}" type="presOf" srcId="{637A406B-C7E4-4380-80A9-93B5DCB36CCC}" destId="{A1CE76BB-8109-43BF-A783-4F3F66A98A6B}" srcOrd="1" destOrd="2" presId="urn:microsoft.com/office/officeart/2005/8/layout/hProcess4"/>
    <dgm:cxn modelId="{E3C3E2B7-68BD-4F16-BC53-5DC3EE07E5B1}" type="presOf" srcId="{4296B877-9E1B-4B3F-B675-2B9CD1F7C56B}" destId="{85101C14-1AA3-4160-B3DB-B17859AE5781}" srcOrd="1" destOrd="1" presId="urn:microsoft.com/office/officeart/2005/8/layout/hProcess4"/>
    <dgm:cxn modelId="{BC351149-D072-4EBB-8B2B-8C3F060153C6}" type="presOf" srcId="{3AF5838A-DC3E-4DF5-8A7A-8BA5EAC93122}" destId="{CA8DC8C2-902A-4C8E-98D9-C24F3DCA2CE4}" srcOrd="0" destOrd="2" presId="urn:microsoft.com/office/officeart/2005/8/layout/hProcess4"/>
    <dgm:cxn modelId="{AE37956A-EAD3-41EB-8E1F-F5A26A68A063}" type="presOf" srcId="{2EF78F56-FFA6-4D0A-AB89-64627C34799E}" destId="{BF542D47-0F73-4C39-AECB-6392B969BEE2}" srcOrd="0" destOrd="0" presId="urn:microsoft.com/office/officeart/2005/8/layout/hProcess4"/>
    <dgm:cxn modelId="{08D32C98-C13A-47D9-8CE0-F15CA89C67DA}" type="presOf" srcId="{A4819B9F-E22C-4C76-88BF-3CD396719A2C}" destId="{E9A9E598-D685-45E4-8D98-9AC98B6B531E}" srcOrd="1" destOrd="1" presId="urn:microsoft.com/office/officeart/2005/8/layout/hProcess4"/>
    <dgm:cxn modelId="{8A92A1D1-BFA8-4D07-BA98-24A0A0A5D5E1}" srcId="{855C5922-552B-47A4-A9E9-43B7550532DD}" destId="{DAEB701C-D9D5-437A-8FA1-1800CA4614E7}" srcOrd="0" destOrd="0" parTransId="{CB32E3B6-05FC-421C-AB36-880695BFC80A}" sibTransId="{5BC0317E-DE73-48CF-8B14-54A61367E36E}"/>
    <dgm:cxn modelId="{CC981528-9EE0-4AC5-AA34-9A481B0014E0}" type="presOf" srcId="{451C0133-7C34-4673-A100-79086FF2B5F8}" destId="{CA8DC8C2-902A-4C8E-98D9-C24F3DCA2CE4}" srcOrd="0" destOrd="3" presId="urn:microsoft.com/office/officeart/2005/8/layout/hProcess4"/>
    <dgm:cxn modelId="{B6B0FCBB-C22A-406E-9A92-79867B7E5233}" srcId="{855C5922-552B-47A4-A9E9-43B7550532DD}" destId="{451C0133-7C34-4673-A100-79086FF2B5F8}" srcOrd="3" destOrd="0" parTransId="{9EA5EE81-4D56-4FC6-9D69-9CC568212C8F}" sibTransId="{0D61BD1F-B4C2-4C0F-859A-6E3AC54D6729}"/>
    <dgm:cxn modelId="{AF3E84CB-667A-4858-8688-C64BFCE1E907}" type="presOf" srcId="{EF343850-5B10-4C10-8B73-5089318E6BDC}" destId="{0D8EEC67-CFCB-4E03-A953-611E63CC3E69}" srcOrd="0" destOrd="0" presId="urn:microsoft.com/office/officeart/2005/8/layout/hProcess4"/>
    <dgm:cxn modelId="{74CE8E43-DD1E-46FA-AF14-4848AAA81D44}" srcId="{D63FDEA1-9CCA-4C10-89C5-9B23DD5C27E6}" destId="{7DE71D68-071D-489A-B18A-BF1EFC0E60FB}" srcOrd="0" destOrd="0" parTransId="{88F3562D-75EF-4165-8D8D-9584E8F6BBAD}" sibTransId="{2EF78F56-FFA6-4D0A-AB89-64627C34799E}"/>
    <dgm:cxn modelId="{D2567E8A-0FFB-411C-9D5C-F6A13984BA31}" srcId="{7DE71D68-071D-489A-B18A-BF1EFC0E60FB}" destId="{D85D674E-FDC4-4026-A1DF-7F68F2A864EC}" srcOrd="0" destOrd="0" parTransId="{0F5F7622-6C7B-4F20-993B-1A618ABAA252}" sibTransId="{257464B6-99DD-4448-84E7-0D222CAC8D2A}"/>
    <dgm:cxn modelId="{E60D4B2B-81FE-492F-A42D-CDF394978C13}" type="presOf" srcId="{41123FA9-DD27-4D98-B416-494DE4A2D8E9}" destId="{85101C14-1AA3-4160-B3DB-B17859AE5781}" srcOrd="1" destOrd="0" presId="urn:microsoft.com/office/officeart/2005/8/layout/hProcess4"/>
    <dgm:cxn modelId="{7B86F6AA-000C-43CD-BEF1-6E810FB207CC}" type="presOf" srcId="{3AF5838A-DC3E-4DF5-8A7A-8BA5EAC93122}" destId="{E9A9E598-D685-45E4-8D98-9AC98B6B531E}" srcOrd="1" destOrd="2" presId="urn:microsoft.com/office/officeart/2005/8/layout/hProcess4"/>
    <dgm:cxn modelId="{E837CA19-CC44-48D4-93DD-EC48C582447F}" srcId="{855C5922-552B-47A4-A9E9-43B7550532DD}" destId="{A4819B9F-E22C-4C76-88BF-3CD396719A2C}" srcOrd="1" destOrd="0" parTransId="{3BB128CF-0CFF-42E6-9F71-8D3066DBFC8D}" sibTransId="{D9D54A98-B945-4A07-8169-7E50F1FB9FB5}"/>
    <dgm:cxn modelId="{12997E93-B135-4751-B5A8-8C2A219EDA02}" srcId="{855C5922-552B-47A4-A9E9-43B7550532DD}" destId="{3AF5838A-DC3E-4DF5-8A7A-8BA5EAC93122}" srcOrd="2" destOrd="0" parTransId="{A89BA85F-B16E-4F6A-A75A-A8C6D6B26B08}" sibTransId="{4198EC08-717B-4FD4-BFA9-C8659CC9DA94}"/>
    <dgm:cxn modelId="{8E8736DF-C1EA-4EE0-9B94-4950C4086A3C}" type="presOf" srcId="{855C5922-552B-47A4-A9E9-43B7550532DD}" destId="{97DC40B2-472E-447B-93FF-434AB18F15A3}" srcOrd="0" destOrd="0" presId="urn:microsoft.com/office/officeart/2005/8/layout/hProcess4"/>
    <dgm:cxn modelId="{28E2C6AC-0F95-47B7-867B-EC6300BE1BB6}" srcId="{0C59C404-5CD6-40A4-9A11-037DC780EA23}" destId="{41123FA9-DD27-4D98-B416-494DE4A2D8E9}" srcOrd="0" destOrd="0" parTransId="{B9E0A569-5883-4049-AA94-F65D5F60B369}" sibTransId="{7D23F602-94A4-4A68-8B1A-BE2FEC925633}"/>
    <dgm:cxn modelId="{E035DAA9-2B74-4A7D-A9F3-80E12A6907C1}" srcId="{D63FDEA1-9CCA-4C10-89C5-9B23DD5C27E6}" destId="{855C5922-552B-47A4-A9E9-43B7550532DD}" srcOrd="2" destOrd="0" parTransId="{1209FC62-5D40-4DDE-A07F-4AB6B4CF9BEA}" sibTransId="{559AF16A-0A70-47AF-A0FD-D04032FA0B00}"/>
    <dgm:cxn modelId="{459E6AF2-29D7-4801-A8C0-CE22FBF50024}" type="presOf" srcId="{D85D674E-FDC4-4026-A1DF-7F68F2A864EC}" destId="{E9EFFA70-AC37-4F00-9C3A-C033D060B362}" srcOrd="0" destOrd="0" presId="urn:microsoft.com/office/officeart/2005/8/layout/hProcess4"/>
    <dgm:cxn modelId="{B7AC0E64-E2E1-4F32-A8A1-8A9F36718467}" type="presOf" srcId="{7DE71D68-071D-489A-B18A-BF1EFC0E60FB}" destId="{582E9870-9EDA-4033-9CB5-6145ADD7293B}" srcOrd="0" destOrd="0" presId="urn:microsoft.com/office/officeart/2005/8/layout/hProcess4"/>
    <dgm:cxn modelId="{EEEFE8BC-C8D9-458B-B50C-8805C25B7C0C}" type="presOf" srcId="{451C0133-7C34-4673-A100-79086FF2B5F8}" destId="{E9A9E598-D685-45E4-8D98-9AC98B6B531E}" srcOrd="1" destOrd="3" presId="urn:microsoft.com/office/officeart/2005/8/layout/hProcess4"/>
    <dgm:cxn modelId="{53D9DB08-6878-41CC-92C4-6B5AC097755F}" type="presOf" srcId="{D63FDEA1-9CCA-4C10-89C5-9B23DD5C27E6}" destId="{5E7B7702-5F62-4DE8-B040-E86BBFBCB15F}" srcOrd="0" destOrd="0" presId="urn:microsoft.com/office/officeart/2005/8/layout/hProcess4"/>
    <dgm:cxn modelId="{E573DA7E-3D49-42C6-8120-6A5F82F1FF45}" type="presOf" srcId="{E5A3102E-342C-49CF-BE48-8AC6B8D4CD96}" destId="{E9EFFA70-AC37-4F00-9C3A-C033D060B362}" srcOrd="0" destOrd="1" presId="urn:microsoft.com/office/officeart/2005/8/layout/hProcess4"/>
    <dgm:cxn modelId="{AE61F1FC-E959-4D29-A952-648505675040}" type="presOf" srcId="{637A406B-C7E4-4380-80A9-93B5DCB36CCC}" destId="{E9EFFA70-AC37-4F00-9C3A-C033D060B362}" srcOrd="0" destOrd="2" presId="urn:microsoft.com/office/officeart/2005/8/layout/hProcess4"/>
    <dgm:cxn modelId="{6F143D5D-ACB6-41CB-B017-0900EAE5E17E}" type="presOf" srcId="{D85D674E-FDC4-4026-A1DF-7F68F2A864EC}" destId="{A1CE76BB-8109-43BF-A783-4F3F66A98A6B}" srcOrd="1" destOrd="0" presId="urn:microsoft.com/office/officeart/2005/8/layout/hProcess4"/>
    <dgm:cxn modelId="{63364A3B-A248-4C7B-A838-D485BA5F0845}" type="presOf" srcId="{4296B877-9E1B-4B3F-B675-2B9CD1F7C56B}" destId="{18B80A27-057A-4402-81A4-202F53D937E2}" srcOrd="0" destOrd="1" presId="urn:microsoft.com/office/officeart/2005/8/layout/hProcess4"/>
    <dgm:cxn modelId="{BDFFDD39-B9D2-45F1-8E17-BCB03BD29FB4}" srcId="{7DE71D68-071D-489A-B18A-BF1EFC0E60FB}" destId="{E5A3102E-342C-49CF-BE48-8AC6B8D4CD96}" srcOrd="1" destOrd="0" parTransId="{34887CCF-EB37-4954-A459-A65FE54A057A}" sibTransId="{6D761035-EAA2-4456-8034-047C9A00F973}"/>
    <dgm:cxn modelId="{8ED0F412-2DBC-4044-A267-B5857B905C8C}" type="presOf" srcId="{A4819B9F-E22C-4C76-88BF-3CD396719A2C}" destId="{CA8DC8C2-902A-4C8E-98D9-C24F3DCA2CE4}" srcOrd="0" destOrd="1" presId="urn:microsoft.com/office/officeart/2005/8/layout/hProcess4"/>
    <dgm:cxn modelId="{8778B91F-0DA4-4672-801F-89567922CD96}" type="presOf" srcId="{0C59C404-5CD6-40A4-9A11-037DC780EA23}" destId="{C5C2BB8A-B954-4CE1-B001-F226211D90EB}" srcOrd="0" destOrd="0" presId="urn:microsoft.com/office/officeart/2005/8/layout/hProcess4"/>
    <dgm:cxn modelId="{F0C16991-C649-4EC5-A060-C6783D0566E6}" type="presOf" srcId="{41123FA9-DD27-4D98-B416-494DE4A2D8E9}" destId="{18B80A27-057A-4402-81A4-202F53D937E2}" srcOrd="0" destOrd="0" presId="urn:microsoft.com/office/officeart/2005/8/layout/hProcess4"/>
    <dgm:cxn modelId="{BA285419-9659-4DC2-A9FE-C18D4C8C4A5B}" srcId="{0C59C404-5CD6-40A4-9A11-037DC780EA23}" destId="{4296B877-9E1B-4B3F-B675-2B9CD1F7C56B}" srcOrd="1" destOrd="0" parTransId="{A97CC815-BD1C-4E14-BD90-8EE8767995D4}" sibTransId="{E5EAAD0A-8DA2-4C43-8E57-F7BBAC4AA7D0}"/>
    <dgm:cxn modelId="{375C583E-DA50-40A5-9AB0-8FA32D4B7796}" type="presOf" srcId="{E5A3102E-342C-49CF-BE48-8AC6B8D4CD96}" destId="{A1CE76BB-8109-43BF-A783-4F3F66A98A6B}" srcOrd="1" destOrd="1" presId="urn:microsoft.com/office/officeart/2005/8/layout/hProcess4"/>
    <dgm:cxn modelId="{8A8A8471-4209-4E63-A6C1-07673D39C1E3}" type="presParOf" srcId="{5E7B7702-5F62-4DE8-B040-E86BBFBCB15F}" destId="{92F0EDAC-4066-443D-A52F-FB7190865796}" srcOrd="0" destOrd="0" presId="urn:microsoft.com/office/officeart/2005/8/layout/hProcess4"/>
    <dgm:cxn modelId="{DF09B21A-AC2A-4760-B382-7ED918F32161}" type="presParOf" srcId="{5E7B7702-5F62-4DE8-B040-E86BBFBCB15F}" destId="{51597F9A-10EA-4B87-9FDE-3543F9863C23}" srcOrd="1" destOrd="0" presId="urn:microsoft.com/office/officeart/2005/8/layout/hProcess4"/>
    <dgm:cxn modelId="{92570E83-927C-4C25-B8CE-1B5D95DC4445}" type="presParOf" srcId="{5E7B7702-5F62-4DE8-B040-E86BBFBCB15F}" destId="{CDB428F8-DF21-4827-8153-4A1435701C4B}" srcOrd="2" destOrd="0" presId="urn:microsoft.com/office/officeart/2005/8/layout/hProcess4"/>
    <dgm:cxn modelId="{AAD38B76-C6D4-4987-8079-C4A2F4E253C2}" type="presParOf" srcId="{CDB428F8-DF21-4827-8153-4A1435701C4B}" destId="{7F608B39-B888-4B5A-8D54-57A0AE0CCEAA}" srcOrd="0" destOrd="0" presId="urn:microsoft.com/office/officeart/2005/8/layout/hProcess4"/>
    <dgm:cxn modelId="{7EEAE427-79BE-4F48-9E9A-F491D1362447}" type="presParOf" srcId="{7F608B39-B888-4B5A-8D54-57A0AE0CCEAA}" destId="{6B7A6191-CFFE-4E86-85BA-19C0353B79AA}" srcOrd="0" destOrd="0" presId="urn:microsoft.com/office/officeart/2005/8/layout/hProcess4"/>
    <dgm:cxn modelId="{D4E67F06-5214-4DEB-B93D-FA3667859754}" type="presParOf" srcId="{7F608B39-B888-4B5A-8D54-57A0AE0CCEAA}" destId="{E9EFFA70-AC37-4F00-9C3A-C033D060B362}" srcOrd="1" destOrd="0" presId="urn:microsoft.com/office/officeart/2005/8/layout/hProcess4"/>
    <dgm:cxn modelId="{98B47A51-CE92-4E01-AFCA-BA2FB1FC1A15}" type="presParOf" srcId="{7F608B39-B888-4B5A-8D54-57A0AE0CCEAA}" destId="{A1CE76BB-8109-43BF-A783-4F3F66A98A6B}" srcOrd="2" destOrd="0" presId="urn:microsoft.com/office/officeart/2005/8/layout/hProcess4"/>
    <dgm:cxn modelId="{2E7ADF0D-76FE-4D2E-8EAE-DB9A4C9F0C21}" type="presParOf" srcId="{7F608B39-B888-4B5A-8D54-57A0AE0CCEAA}" destId="{582E9870-9EDA-4033-9CB5-6145ADD7293B}" srcOrd="3" destOrd="0" presId="urn:microsoft.com/office/officeart/2005/8/layout/hProcess4"/>
    <dgm:cxn modelId="{C7AC30A9-77E5-4F6E-A55F-FF1655F2560D}" type="presParOf" srcId="{7F608B39-B888-4B5A-8D54-57A0AE0CCEAA}" destId="{E8EEBF08-7CF5-40A2-8416-972102A6159D}" srcOrd="4" destOrd="0" presId="urn:microsoft.com/office/officeart/2005/8/layout/hProcess4"/>
    <dgm:cxn modelId="{707460BB-D7E9-4E62-BBC5-BBA6A24F81AF}" type="presParOf" srcId="{CDB428F8-DF21-4827-8153-4A1435701C4B}" destId="{BF542D47-0F73-4C39-AECB-6392B969BEE2}" srcOrd="1" destOrd="0" presId="urn:microsoft.com/office/officeart/2005/8/layout/hProcess4"/>
    <dgm:cxn modelId="{070E2962-280C-46D0-AC8B-B9ED73CFE6BF}" type="presParOf" srcId="{CDB428F8-DF21-4827-8153-4A1435701C4B}" destId="{23416E9C-8032-4BEB-95BC-4E55B284DAFA}" srcOrd="2" destOrd="0" presId="urn:microsoft.com/office/officeart/2005/8/layout/hProcess4"/>
    <dgm:cxn modelId="{F665BFAE-56B5-4A74-8542-8149336B71D1}" type="presParOf" srcId="{23416E9C-8032-4BEB-95BC-4E55B284DAFA}" destId="{793AE636-C282-403C-A614-A1555F53E53D}" srcOrd="0" destOrd="0" presId="urn:microsoft.com/office/officeart/2005/8/layout/hProcess4"/>
    <dgm:cxn modelId="{54CCBD4A-A148-47DD-BEE6-3F8422979A75}" type="presParOf" srcId="{23416E9C-8032-4BEB-95BC-4E55B284DAFA}" destId="{18B80A27-057A-4402-81A4-202F53D937E2}" srcOrd="1" destOrd="0" presId="urn:microsoft.com/office/officeart/2005/8/layout/hProcess4"/>
    <dgm:cxn modelId="{FF9E5459-F9C8-4885-B3E8-31D39D322054}" type="presParOf" srcId="{23416E9C-8032-4BEB-95BC-4E55B284DAFA}" destId="{85101C14-1AA3-4160-B3DB-B17859AE5781}" srcOrd="2" destOrd="0" presId="urn:microsoft.com/office/officeart/2005/8/layout/hProcess4"/>
    <dgm:cxn modelId="{4DFDBF4E-2351-495E-A344-96A8B27F8EDB}" type="presParOf" srcId="{23416E9C-8032-4BEB-95BC-4E55B284DAFA}" destId="{C5C2BB8A-B954-4CE1-B001-F226211D90EB}" srcOrd="3" destOrd="0" presId="urn:microsoft.com/office/officeart/2005/8/layout/hProcess4"/>
    <dgm:cxn modelId="{AE655284-2031-4571-9990-A0B1EE0B009B}" type="presParOf" srcId="{23416E9C-8032-4BEB-95BC-4E55B284DAFA}" destId="{460F609C-AF12-4DFA-B20B-724DF3FF7AE5}" srcOrd="4" destOrd="0" presId="urn:microsoft.com/office/officeart/2005/8/layout/hProcess4"/>
    <dgm:cxn modelId="{7FF99E36-8BBB-4753-A713-7EE1C4363788}" type="presParOf" srcId="{CDB428F8-DF21-4827-8153-4A1435701C4B}" destId="{0D8EEC67-CFCB-4E03-A953-611E63CC3E69}" srcOrd="3" destOrd="0" presId="urn:microsoft.com/office/officeart/2005/8/layout/hProcess4"/>
    <dgm:cxn modelId="{FDBCF03B-0802-4F43-97CA-35A024FB436A}" type="presParOf" srcId="{CDB428F8-DF21-4827-8153-4A1435701C4B}" destId="{C3CD700C-D343-49FB-A2B0-F8A00136FA2B}" srcOrd="4" destOrd="0" presId="urn:microsoft.com/office/officeart/2005/8/layout/hProcess4"/>
    <dgm:cxn modelId="{3533D6CF-F864-4331-8D78-116056B6B7AE}" type="presParOf" srcId="{C3CD700C-D343-49FB-A2B0-F8A00136FA2B}" destId="{6BCC6CEA-7739-4153-B75D-1BD30B35634B}" srcOrd="0" destOrd="0" presId="urn:microsoft.com/office/officeart/2005/8/layout/hProcess4"/>
    <dgm:cxn modelId="{05AAC852-5FBA-445B-B592-E9B68C836CA3}" type="presParOf" srcId="{C3CD700C-D343-49FB-A2B0-F8A00136FA2B}" destId="{CA8DC8C2-902A-4C8E-98D9-C24F3DCA2CE4}" srcOrd="1" destOrd="0" presId="urn:microsoft.com/office/officeart/2005/8/layout/hProcess4"/>
    <dgm:cxn modelId="{1E4821D9-6599-446E-909A-382C137162C9}" type="presParOf" srcId="{C3CD700C-D343-49FB-A2B0-F8A00136FA2B}" destId="{E9A9E598-D685-45E4-8D98-9AC98B6B531E}" srcOrd="2" destOrd="0" presId="urn:microsoft.com/office/officeart/2005/8/layout/hProcess4"/>
    <dgm:cxn modelId="{2348FAF7-98E5-4EC8-98EE-0513BB239D67}" type="presParOf" srcId="{C3CD700C-D343-49FB-A2B0-F8A00136FA2B}" destId="{97DC40B2-472E-447B-93FF-434AB18F15A3}" srcOrd="3" destOrd="0" presId="urn:microsoft.com/office/officeart/2005/8/layout/hProcess4"/>
    <dgm:cxn modelId="{7A23DD99-76F5-4ACD-A077-C5D0DE0788C2}" type="presParOf" srcId="{C3CD700C-D343-49FB-A2B0-F8A00136FA2B}" destId="{BEC8F606-5C1C-4D75-AD1A-8F0B7F9C4D7F}" srcOrd="4" destOrd="0" presId="urn:microsoft.com/office/officeart/2005/8/layout/hProcess4"/>
  </dgm:cxnLst>
  <dgm:bg>
    <a:noFill/>
  </dgm:bg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EFFA70-AC37-4F00-9C3A-C033D060B362}">
      <dsp:nvSpPr>
        <dsp:cNvPr id="0" name=""/>
        <dsp:cNvSpPr/>
      </dsp:nvSpPr>
      <dsp:spPr>
        <a:xfrm>
          <a:off x="0" y="800087"/>
          <a:ext cx="1501856" cy="123871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 w="25400" cap="flat" cmpd="sng" algn="ctr"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700" i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700" i="1" kern="1200"/>
            <a:t>Začatie výkonu  administratívnej finančnej kontroly ŽoP (doručenie písomnej formy ŽoP).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700" i="1" kern="1200"/>
            <a:t>Stanovenie kontrolného zoznamu k ŽoP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700" i="1" kern="1200"/>
        </a:p>
      </dsp:txBody>
      <dsp:txXfrm>
        <a:off x="28506" y="828593"/>
        <a:ext cx="1444844" cy="916265"/>
      </dsp:txXfrm>
    </dsp:sp>
    <dsp:sp modelId="{BF542D47-0F73-4C39-AECB-6392B969BEE2}">
      <dsp:nvSpPr>
        <dsp:cNvPr id="0" name=""/>
        <dsp:cNvSpPr/>
      </dsp:nvSpPr>
      <dsp:spPr>
        <a:xfrm>
          <a:off x="852043" y="1134827"/>
          <a:ext cx="1652464" cy="1652464"/>
        </a:xfrm>
        <a:prstGeom prst="leftCircularArrow">
          <a:avLst>
            <a:gd name="adj1" fmla="val 3044"/>
            <a:gd name="adj2" fmla="val 373573"/>
            <a:gd name="adj3" fmla="val 2197883"/>
            <a:gd name="adj4" fmla="val 9073288"/>
            <a:gd name="adj5" fmla="val 3551"/>
          </a:avLst>
        </a:prstGeom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2E9870-9EDA-4033-9CB5-6145ADD7293B}">
      <dsp:nvSpPr>
        <dsp:cNvPr id="0" name=""/>
        <dsp:cNvSpPr/>
      </dsp:nvSpPr>
      <dsp:spPr>
        <a:xfrm>
          <a:off x="334357" y="1801719"/>
          <a:ext cx="1334983" cy="530878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Kontrola správnosti predložených nárokovaných fin.prostr./deklarovaných výdavkov</a:t>
          </a:r>
        </a:p>
      </dsp:txBody>
      <dsp:txXfrm>
        <a:off x="349906" y="1817268"/>
        <a:ext cx="1303885" cy="499780"/>
      </dsp:txXfrm>
    </dsp:sp>
    <dsp:sp modelId="{18B80A27-057A-4402-81A4-202F53D937E2}">
      <dsp:nvSpPr>
        <dsp:cNvPr id="0" name=""/>
        <dsp:cNvSpPr/>
      </dsp:nvSpPr>
      <dsp:spPr>
        <a:xfrm>
          <a:off x="1918357" y="847492"/>
          <a:ext cx="1501856" cy="123871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 w="25400" cap="flat" cmpd="sng" algn="ctr"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700" i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700" i="1" kern="1200"/>
            <a:t> AK ŽoP  bez nedostatkov </a:t>
          </a:r>
        </a:p>
      </dsp:txBody>
      <dsp:txXfrm>
        <a:off x="1946863" y="1141438"/>
        <a:ext cx="1444844" cy="916265"/>
      </dsp:txXfrm>
    </dsp:sp>
    <dsp:sp modelId="{0D8EEC67-CFCB-4E03-A953-611E63CC3E69}">
      <dsp:nvSpPr>
        <dsp:cNvPr id="0" name=""/>
        <dsp:cNvSpPr/>
      </dsp:nvSpPr>
      <dsp:spPr>
        <a:xfrm>
          <a:off x="2743134" y="72114"/>
          <a:ext cx="1833262" cy="1833262"/>
        </a:xfrm>
        <a:prstGeom prst="circularArrow">
          <a:avLst>
            <a:gd name="adj1" fmla="val 2743"/>
            <a:gd name="adj2" fmla="val 334370"/>
            <a:gd name="adj3" fmla="val 19490119"/>
            <a:gd name="adj4" fmla="val 12575511"/>
            <a:gd name="adj5" fmla="val 3201"/>
          </a:avLst>
        </a:prstGeom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C2BB8A-B954-4CE1-B001-F226211D90EB}">
      <dsp:nvSpPr>
        <dsp:cNvPr id="0" name=""/>
        <dsp:cNvSpPr/>
      </dsp:nvSpPr>
      <dsp:spPr>
        <a:xfrm>
          <a:off x="2242581" y="563001"/>
          <a:ext cx="1334983" cy="530878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Vypracovanie  čiastkovej správy / správ</a:t>
          </a:r>
          <a:r>
            <a:rPr lang="sk-SK" sz="800" b="1" kern="1200">
              <a:solidFill>
                <a:schemeClr val="tx2"/>
              </a:solidFill>
            </a:rPr>
            <a:t>y / záznamu </a:t>
          </a:r>
        </a:p>
      </dsp:txBody>
      <dsp:txXfrm>
        <a:off x="2258130" y="578550"/>
        <a:ext cx="1303885" cy="499780"/>
      </dsp:txXfrm>
    </dsp:sp>
    <dsp:sp modelId="{CA8DC8C2-902A-4C8E-98D9-C24F3DCA2CE4}">
      <dsp:nvSpPr>
        <dsp:cNvPr id="0" name=""/>
        <dsp:cNvSpPr/>
      </dsp:nvSpPr>
      <dsp:spPr>
        <a:xfrm>
          <a:off x="3817058" y="828441"/>
          <a:ext cx="1501856" cy="1238717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DDEBCF"/>
            </a:gs>
            <a:gs pos="50000">
              <a:srgbClr val="9CB86E"/>
            </a:gs>
            <a:gs pos="100000">
              <a:srgbClr val="156B13"/>
            </a:gs>
          </a:gsLst>
          <a:lin ang="5400000" scaled="0"/>
        </a:gradFill>
        <a:ln w="25400" cap="flat" cmpd="sng" algn="ctr"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13335" rIns="13335" bIns="13335" numCol="1" spcCol="1270" anchor="t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700" i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700" i="1" kern="1200"/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700" i="1" kern="1200"/>
            <a:t>Finálne vyplnenie kontrolného zoznamu k ŽoP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700" i="1" kern="1200"/>
            <a:t> Zaslanie  čiastkovej správy/správy z kontroly/záznamu prijímateľovi (ak sa nejedná o výnimku zo zákona)</a:t>
          </a:r>
        </a:p>
      </dsp:txBody>
      <dsp:txXfrm>
        <a:off x="3845564" y="856947"/>
        <a:ext cx="1444844" cy="916265"/>
      </dsp:txXfrm>
    </dsp:sp>
    <dsp:sp modelId="{97DC40B2-472E-447B-93FF-434AB18F15A3}">
      <dsp:nvSpPr>
        <dsp:cNvPr id="0" name=""/>
        <dsp:cNvSpPr/>
      </dsp:nvSpPr>
      <dsp:spPr>
        <a:xfrm>
          <a:off x="4150804" y="1801719"/>
          <a:ext cx="1334983" cy="530878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Ukončenie kontroly</a:t>
          </a:r>
        </a:p>
      </dsp:txBody>
      <dsp:txXfrm>
        <a:off x="4166353" y="1817268"/>
        <a:ext cx="1303885" cy="4997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9EFFA70-AC37-4F00-9C3A-C033D060B362}">
      <dsp:nvSpPr>
        <dsp:cNvPr id="0" name=""/>
        <dsp:cNvSpPr/>
      </dsp:nvSpPr>
      <dsp:spPr>
        <a:xfrm>
          <a:off x="0" y="901312"/>
          <a:ext cx="1509350" cy="1244898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 w="25400" cap="flat" cmpd="sng" algn="ctr">
          <a:gradFill flip="none" rotWithShape="1"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2700000" scaled="1"/>
            <a:tileRect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600" i="1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i="1" kern="1200"/>
            <a:t>Začatie výkonu  administratívnej finančnej kontroly ŽoP (doručenie písomnej formy ŽoP).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i="1" kern="1200"/>
            <a:t>Stanovenie kontrolného zoznamu k ŽoP</a:t>
          </a:r>
        </a:p>
      </dsp:txBody>
      <dsp:txXfrm>
        <a:off x="28649" y="929961"/>
        <a:ext cx="1452052" cy="920836"/>
      </dsp:txXfrm>
    </dsp:sp>
    <dsp:sp modelId="{BF542D47-0F73-4C39-AECB-6392B969BEE2}">
      <dsp:nvSpPr>
        <dsp:cNvPr id="0" name=""/>
        <dsp:cNvSpPr/>
      </dsp:nvSpPr>
      <dsp:spPr>
        <a:xfrm>
          <a:off x="850795" y="1239620"/>
          <a:ext cx="1623905" cy="1623905"/>
        </a:xfrm>
        <a:prstGeom prst="leftCircularArrow">
          <a:avLst>
            <a:gd name="adj1" fmla="val 2903"/>
            <a:gd name="adj2" fmla="val 355157"/>
            <a:gd name="adj3" fmla="val 2056632"/>
            <a:gd name="adj4" fmla="val 8950454"/>
            <a:gd name="adj5" fmla="val 3387"/>
          </a:avLst>
        </a:prstGeom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2E9870-9EDA-4033-9CB5-6145ADD7293B}">
      <dsp:nvSpPr>
        <dsp:cNvPr id="0" name=""/>
        <dsp:cNvSpPr/>
      </dsp:nvSpPr>
      <dsp:spPr>
        <a:xfrm>
          <a:off x="338534" y="1907942"/>
          <a:ext cx="1341644" cy="533527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Kontrola správnosti predložených nárokovaných fin.prostr./deklarovaných výdavkov</a:t>
          </a:r>
        </a:p>
      </dsp:txBody>
      <dsp:txXfrm>
        <a:off x="354160" y="1923568"/>
        <a:ext cx="1310392" cy="502275"/>
      </dsp:txXfrm>
    </dsp:sp>
    <dsp:sp modelId="{18B80A27-057A-4402-81A4-202F53D937E2}">
      <dsp:nvSpPr>
        <dsp:cNvPr id="0" name=""/>
        <dsp:cNvSpPr/>
      </dsp:nvSpPr>
      <dsp:spPr>
        <a:xfrm>
          <a:off x="1904672" y="901312"/>
          <a:ext cx="1509350" cy="1244898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 w="25400" cap="flat" cmpd="sng" algn="ctr"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sk-SK" sz="600" i="1" kern="1200"/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i="1" kern="1200"/>
            <a:t> AK ŽoP so zistenými nedostatkami</a:t>
          </a:r>
        </a:p>
      </dsp:txBody>
      <dsp:txXfrm>
        <a:off x="1933321" y="1196725"/>
        <a:ext cx="1452052" cy="920836"/>
      </dsp:txXfrm>
    </dsp:sp>
    <dsp:sp modelId="{0D8EEC67-CFCB-4E03-A953-611E63CC3E69}">
      <dsp:nvSpPr>
        <dsp:cNvPr id="0" name=""/>
        <dsp:cNvSpPr/>
      </dsp:nvSpPr>
      <dsp:spPr>
        <a:xfrm>
          <a:off x="2758106" y="171990"/>
          <a:ext cx="1783945" cy="1783945"/>
        </a:xfrm>
        <a:prstGeom prst="circularArrow">
          <a:avLst>
            <a:gd name="adj1" fmla="val 2643"/>
            <a:gd name="adj2" fmla="val 321334"/>
            <a:gd name="adj3" fmla="val 19436137"/>
            <a:gd name="adj4" fmla="val 12508492"/>
            <a:gd name="adj5" fmla="val 3083"/>
          </a:avLst>
        </a:prstGeom>
        <a:pattFill prst="pct90">
          <a:fgClr>
            <a:schemeClr val="accent1">
              <a:tint val="60000"/>
              <a:hueOff val="0"/>
              <a:satOff val="0"/>
              <a:lumOff val="0"/>
            </a:schemeClr>
          </a:fgClr>
          <a:bgClr>
            <a:schemeClr val="bg1"/>
          </a:bgClr>
        </a:pattFill>
        <a:ln>
          <a:noFill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C2BB8A-B954-4CE1-B001-F226211D90EB}">
      <dsp:nvSpPr>
        <dsp:cNvPr id="0" name=""/>
        <dsp:cNvSpPr/>
      </dsp:nvSpPr>
      <dsp:spPr>
        <a:xfrm>
          <a:off x="2240083" y="663044"/>
          <a:ext cx="1341644" cy="533527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Vypracovanie návrhu  čiastkovej správy z kontroly/správy</a:t>
          </a:r>
          <a:endParaRPr lang="sk-SK" sz="800" b="1" kern="1200">
            <a:solidFill>
              <a:schemeClr val="tx2"/>
            </a:solidFill>
          </a:endParaRPr>
        </a:p>
      </dsp:txBody>
      <dsp:txXfrm>
        <a:off x="2255709" y="678670"/>
        <a:ext cx="1310392" cy="502275"/>
      </dsp:txXfrm>
    </dsp:sp>
    <dsp:sp modelId="{CA8DC8C2-902A-4C8E-98D9-C24F3DCA2CE4}">
      <dsp:nvSpPr>
        <dsp:cNvPr id="0" name=""/>
        <dsp:cNvSpPr/>
      </dsp:nvSpPr>
      <dsp:spPr>
        <a:xfrm>
          <a:off x="3777708" y="901300"/>
          <a:ext cx="1509350" cy="1244898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 w="25400" cap="flat" cmpd="sng" algn="ctr"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t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kern="1200"/>
            <a:t> </a:t>
          </a:r>
          <a:r>
            <a:rPr lang="sk-SK" sz="600" i="1" kern="1200"/>
            <a:t>Doručenie návrhu čiastkovej správy z kontroly/ správy z kontroly na vyjadrenie prijímateľovi 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i="1" kern="1200"/>
            <a:t>Finálne vyplnenie kontrolného zoznamu k ŽoP 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i="1" kern="1200"/>
            <a:t>Vypracovanie čiastkovej správy z kontroly/správy z kontroly/záznamu 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sk-SK" sz="600" b="0" i="1" kern="1200">
              <a:solidFill>
                <a:sysClr val="windowText" lastClr="000000"/>
              </a:solidFill>
            </a:rPr>
            <a:t>Zaslanie  čiastkovej správy z kontorly/správy z kontroly/záznamu  (ak sa nejedná o výnimku zo zákona)   </a:t>
          </a:r>
        </a:p>
      </dsp:txBody>
      <dsp:txXfrm>
        <a:off x="3806357" y="929949"/>
        <a:ext cx="1452052" cy="920836"/>
      </dsp:txXfrm>
    </dsp:sp>
    <dsp:sp modelId="{97DC40B2-472E-447B-93FF-434AB18F15A3}">
      <dsp:nvSpPr>
        <dsp:cNvPr id="0" name=""/>
        <dsp:cNvSpPr/>
      </dsp:nvSpPr>
      <dsp:spPr>
        <a:xfrm>
          <a:off x="4141631" y="1907942"/>
          <a:ext cx="1341644" cy="533527"/>
        </a:xfrm>
        <a:prstGeom prst="roundRect">
          <a:avLst>
            <a:gd name="adj" fmla="val 10000"/>
          </a:avLst>
        </a:prstGeom>
        <a:solidFill>
          <a:schemeClr val="accent2">
            <a:lumMod val="40000"/>
            <a:lumOff val="6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threePt" dir="t"/>
        </a:scene3d>
        <a:sp3d>
          <a:bevelT/>
          <a:bevelB/>
        </a:sp3d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0160" rIns="1524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sk-SK" sz="800" b="1" i="1" kern="1200">
              <a:solidFill>
                <a:schemeClr val="tx2"/>
              </a:solidFill>
            </a:rPr>
            <a:t>Ukončenie kontroly</a:t>
          </a:r>
        </a:p>
      </dsp:txBody>
      <dsp:txXfrm>
        <a:off x="4157257" y="1923568"/>
        <a:ext cx="1310392" cy="5022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7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#8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5214CA" w:rsidP="005214CA">
          <w:pPr>
            <w:pStyle w:val="A1DE1FAF9C3142D9B35DEB35D3F6137F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5214CA" w:rsidP="005214CA">
          <w:pPr>
            <w:pStyle w:val="A9F731F61A7042F186F5DB555D9179092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5214CA" w:rsidP="005214CA">
          <w:pPr>
            <w:pStyle w:val="372C34084E1F4CE5A1739291D068FBF6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8B949C02102C48BB806712B08BA79A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1B8AF6-1AB3-4FCD-9A0D-AB5F2CDB7845}"/>
      </w:docPartPr>
      <w:docPartBody>
        <w:p w:rsidR="005214CA" w:rsidRDefault="005214CA" w:rsidP="005214CA">
          <w:pPr>
            <w:pStyle w:val="8B949C02102C48BB806712B08BA79ACC1"/>
          </w:pPr>
          <w:r w:rsidRPr="00F64F3B">
            <w:rPr>
              <w:rStyle w:val="Textzstupnhosymbolu"/>
              <w:rFonts w:eastAsiaTheme="minorHAnsi"/>
            </w:rPr>
            <w:t>Kliknutím zadáte dátum.</w:t>
          </w:r>
        </w:p>
      </w:docPartBody>
    </w:docPart>
    <w:docPart>
      <w:docPartPr>
        <w:name w:val="A4219D09901046338368609D5773AF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123685-DE09-4DA5-918D-05840144035D}"/>
      </w:docPartPr>
      <w:docPartBody>
        <w:p w:rsidR="005214CA" w:rsidRDefault="005214CA" w:rsidP="005214CA">
          <w:pPr>
            <w:pStyle w:val="A4219D09901046338368609D5773AFBF1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19E2"/>
    <w:rsid w:val="000E30BC"/>
    <w:rsid w:val="001436DE"/>
    <w:rsid w:val="00232EC0"/>
    <w:rsid w:val="002F414E"/>
    <w:rsid w:val="0032692F"/>
    <w:rsid w:val="00345B5B"/>
    <w:rsid w:val="004427EA"/>
    <w:rsid w:val="00485356"/>
    <w:rsid w:val="004A0CD0"/>
    <w:rsid w:val="004C2FC6"/>
    <w:rsid w:val="00500829"/>
    <w:rsid w:val="005214CA"/>
    <w:rsid w:val="00585B72"/>
    <w:rsid w:val="005D2394"/>
    <w:rsid w:val="006063B7"/>
    <w:rsid w:val="00616C33"/>
    <w:rsid w:val="00687B79"/>
    <w:rsid w:val="006A4858"/>
    <w:rsid w:val="00733557"/>
    <w:rsid w:val="00737BD3"/>
    <w:rsid w:val="007B474A"/>
    <w:rsid w:val="007C0CE5"/>
    <w:rsid w:val="007E560C"/>
    <w:rsid w:val="008225C7"/>
    <w:rsid w:val="00845353"/>
    <w:rsid w:val="0085402B"/>
    <w:rsid w:val="008732B4"/>
    <w:rsid w:val="00A6022C"/>
    <w:rsid w:val="00A93B8A"/>
    <w:rsid w:val="00AF4D2B"/>
    <w:rsid w:val="00C05B00"/>
    <w:rsid w:val="00C05B0E"/>
    <w:rsid w:val="00C16CB5"/>
    <w:rsid w:val="00C458D4"/>
    <w:rsid w:val="00C76A04"/>
    <w:rsid w:val="00CC51C5"/>
    <w:rsid w:val="00CE2D99"/>
    <w:rsid w:val="00D64787"/>
    <w:rsid w:val="00DF1217"/>
    <w:rsid w:val="00E3251D"/>
    <w:rsid w:val="00E355F4"/>
    <w:rsid w:val="00E77E49"/>
    <w:rsid w:val="00F527D5"/>
    <w:rsid w:val="00F65AB9"/>
    <w:rsid w:val="00F92D19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D239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C438CDECBB774123926E36EC328124C81">
    <w:name w:val="C438CDECBB774123926E36EC328124C8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">
    <w:name w:val="8B949C02102C48BB806712B08BA79ACC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73669B88F4A4EA76D451AA8B9BF1B">
    <w:name w:val="3FE73669B88F4A4EA76D451AA8B9BF1B"/>
    <w:rsid w:val="00A93B8A"/>
  </w:style>
  <w:style w:type="paragraph" w:customStyle="1" w:styleId="A4219D09901046338368609D5773AFBF">
    <w:name w:val="A4219D09901046338368609D5773AFBF"/>
    <w:rsid w:val="00A93B8A"/>
  </w:style>
  <w:style w:type="paragraph" w:customStyle="1" w:styleId="A4219D09901046338368609D5773AFBF1">
    <w:name w:val="A4219D09901046338368609D5773AFBF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1">
    <w:name w:val="8B949C02102C48BB806712B08BA79ACC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785AF6005143A195B05B73E3AAD317">
    <w:name w:val="52785AF6005143A195B05B73E3AAD317"/>
    <w:rsid w:val="005D239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D2394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C438CDECBB774123926E36EC328124C81">
    <w:name w:val="C438CDECBB774123926E36EC328124C8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1">
    <w:name w:val="A1DE1FAF9C3142D9B35DEB35D3F6137F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1">
    <w:name w:val="372C34084E1F4CE5A1739291D068FBF6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">
    <w:name w:val="8B949C02102C48BB806712B08BA79ACC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1">
    <w:name w:val="A9F731F61A7042F186F5DB555D9179091"/>
    <w:rsid w:val="00A93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E73669B88F4A4EA76D451AA8B9BF1B">
    <w:name w:val="3FE73669B88F4A4EA76D451AA8B9BF1B"/>
    <w:rsid w:val="00A93B8A"/>
  </w:style>
  <w:style w:type="paragraph" w:customStyle="1" w:styleId="A4219D09901046338368609D5773AFBF">
    <w:name w:val="A4219D09901046338368609D5773AFBF"/>
    <w:rsid w:val="00A93B8A"/>
  </w:style>
  <w:style w:type="paragraph" w:customStyle="1" w:styleId="A4219D09901046338368609D5773AFBF1">
    <w:name w:val="A4219D09901046338368609D5773AFBF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2">
    <w:name w:val="A1DE1FAF9C3142D9B35DEB35D3F6137F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72C34084E1F4CE5A1739291D068FBF62">
    <w:name w:val="372C34084E1F4CE5A1739291D068FBF6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949C02102C48BB806712B08BA79ACC1">
    <w:name w:val="8B949C02102C48BB806712B08BA79ACC1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731F61A7042F186F5DB555D9179092">
    <w:name w:val="A9F731F61A7042F186F5DB555D9179092"/>
    <w:rsid w:val="005214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785AF6005143A195B05B73E3AAD317">
    <w:name w:val="52785AF6005143A195B05B73E3AAD317"/>
    <w:rsid w:val="005D23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3507-5489-4024-B8C3-E3A143C6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2727</Words>
  <Characters>15544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2019-02-06T12:45:00Z</dcterms:created>
  <dcterms:modified xsi:type="dcterms:W3CDTF">2019-02-12T13:37:00Z</dcterms:modified>
</cp:coreProperties>
</file>